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A6" w:rsidRDefault="008B30A6" w:rsidP="008B30A6">
      <w:pPr>
        <w:adjustRightInd w:val="0"/>
        <w:snapToGrid w:val="0"/>
        <w:rPr>
          <w:rFonts w:ascii="標楷體" w:eastAsia="標楷體" w:hAnsi="標楷體"/>
          <w:color w:val="808080" w:themeColor="background1" w:themeShade="80"/>
          <w:sz w:val="22"/>
          <w:szCs w:val="36"/>
        </w:rPr>
      </w:pPr>
      <w:r w:rsidRPr="008B30A6">
        <w:rPr>
          <w:rFonts w:eastAsia="標楷體" w:hint="eastAsia"/>
          <w:color w:val="000000"/>
          <w:bdr w:val="single" w:sz="4" w:space="0" w:color="auto" w:frame="1"/>
        </w:rPr>
        <w:t>附件</w:t>
      </w:r>
      <w:r w:rsidR="00E534D5">
        <w:rPr>
          <w:rFonts w:eastAsia="標楷體" w:hint="eastAsia"/>
          <w:color w:val="000000"/>
          <w:bdr w:val="single" w:sz="4" w:space="0" w:color="auto" w:frame="1"/>
        </w:rPr>
        <w:t>三</w:t>
      </w:r>
      <w:r>
        <w:rPr>
          <w:rFonts w:eastAsia="標楷體"/>
          <w:color w:val="000000"/>
          <w:sz w:val="18"/>
          <w:szCs w:val="18"/>
        </w:rPr>
        <w:t xml:space="preserve">      </w:t>
      </w:r>
      <w:r>
        <w:rPr>
          <w:rFonts w:eastAsia="標楷體" w:hint="eastAsia"/>
          <w:color w:val="000000"/>
          <w:sz w:val="18"/>
          <w:szCs w:val="18"/>
        </w:rPr>
        <w:t xml:space="preserve">      </w:t>
      </w:r>
      <w:r>
        <w:rPr>
          <w:rFonts w:eastAsia="標楷體"/>
          <w:color w:val="000000"/>
          <w:sz w:val="18"/>
          <w:szCs w:val="18"/>
        </w:rPr>
        <w:t xml:space="preserve"> </w:t>
      </w:r>
      <w:r>
        <w:rPr>
          <w:rFonts w:eastAsia="標楷體" w:hint="eastAsia"/>
          <w:color w:val="000000"/>
          <w:sz w:val="18"/>
          <w:szCs w:val="18"/>
        </w:rPr>
        <w:t xml:space="preserve">                      </w:t>
      </w:r>
      <w:r>
        <w:rPr>
          <w:rFonts w:ascii="標楷體" w:eastAsia="標楷體" w:hAnsi="標楷體" w:hint="eastAsia"/>
          <w:b/>
          <w:sz w:val="36"/>
          <w:szCs w:val="36"/>
        </w:rPr>
        <w:t xml:space="preserve">活動教案格式 </w:t>
      </w:r>
      <w:r>
        <w:rPr>
          <w:rFonts w:ascii="標楷體" w:eastAsia="標楷體" w:hAnsi="標楷體"/>
          <w:b/>
          <w:sz w:val="36"/>
          <w:szCs w:val="36"/>
        </w:rPr>
        <w:t xml:space="preserve">  </w:t>
      </w:r>
      <w:r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Pr="002A4BEB">
        <w:rPr>
          <w:rFonts w:ascii="標楷體" w:eastAsia="標楷體" w:hAnsi="標楷體" w:hint="eastAsia"/>
          <w:color w:val="808080" w:themeColor="background1" w:themeShade="80"/>
          <w:sz w:val="22"/>
          <w:szCs w:val="36"/>
        </w:rPr>
        <w:t>編號:</w:t>
      </w:r>
      <w:r w:rsidRPr="002A4BEB">
        <w:rPr>
          <w:rFonts w:ascii="標楷體" w:eastAsia="標楷體" w:hAnsi="標楷體" w:hint="eastAsia"/>
          <w:color w:val="808080" w:themeColor="background1" w:themeShade="80"/>
          <w:sz w:val="22"/>
          <w:szCs w:val="36"/>
          <w:u w:val="single"/>
        </w:rPr>
        <w:t xml:space="preserve">          </w:t>
      </w:r>
      <w:r>
        <w:rPr>
          <w:rFonts w:ascii="標楷體" w:eastAsia="標楷體" w:hAnsi="標楷體" w:hint="eastAsia"/>
          <w:color w:val="808080" w:themeColor="background1" w:themeShade="80"/>
          <w:sz w:val="22"/>
          <w:szCs w:val="36"/>
        </w:rPr>
        <w:t>(主辦單位填寫)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9"/>
        <w:gridCol w:w="844"/>
        <w:gridCol w:w="950"/>
        <w:gridCol w:w="2073"/>
        <w:gridCol w:w="903"/>
        <w:gridCol w:w="172"/>
        <w:gridCol w:w="1815"/>
        <w:gridCol w:w="1179"/>
        <w:gridCol w:w="1355"/>
      </w:tblGrid>
      <w:tr w:rsidR="007E675B" w:rsidTr="007D3A82">
        <w:trPr>
          <w:trHeight w:val="1509"/>
          <w:jc w:val="center"/>
        </w:trPr>
        <w:tc>
          <w:tcPr>
            <w:tcW w:w="1029" w:type="dxa"/>
            <w:vAlign w:val="center"/>
          </w:tcPr>
          <w:p w:rsidR="007E675B" w:rsidRDefault="007E675B" w:rsidP="007E675B">
            <w:pPr>
              <w:ind w:left="-36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展覽主題</w:t>
            </w:r>
          </w:p>
          <w:p w:rsidR="004B2DA5" w:rsidRDefault="004B2DA5" w:rsidP="007E675B">
            <w:pPr>
              <w:ind w:left="-36"/>
              <w:jc w:val="center"/>
              <w:rPr>
                <w:rFonts w:ascii="標楷體" w:eastAsia="標楷體" w:hAnsi="標楷體"/>
                <w:szCs w:val="24"/>
              </w:rPr>
            </w:pPr>
            <w:r w:rsidRPr="004B2DA5">
              <w:rPr>
                <w:rFonts w:ascii="標楷體" w:eastAsia="標楷體" w:hAnsi="標楷體" w:hint="eastAsia"/>
                <w:sz w:val="20"/>
                <w:szCs w:val="24"/>
              </w:rPr>
              <w:t>(限單一主題)</w:t>
            </w:r>
          </w:p>
        </w:tc>
        <w:tc>
          <w:tcPr>
            <w:tcW w:w="9291" w:type="dxa"/>
            <w:gridSpan w:val="8"/>
          </w:tcPr>
          <w:p w:rsidR="00E9625F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1.</w:t>
            </w:r>
            <w:r w:rsidRPr="00C23986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創新之變　經典之位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 xml:space="preserve"> 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2.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米羅的奇幻小宇宙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 </w:t>
            </w:r>
            <w:r w:rsidR="00D2551B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■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3.文藝紹興 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宋潮好好玩</w:t>
            </w:r>
          </w:p>
          <w:p w:rsidR="00E9625F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4.</w:t>
            </w:r>
            <w:r w:rsidRPr="00C23986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家鄉的永恆對話-台展三少年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5.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光影巴洛克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6.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見微知美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經驗新視野</w:t>
            </w:r>
          </w:p>
          <w:p w:rsidR="00E9625F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7.</w:t>
            </w:r>
            <w:r w:rsidRPr="00C23986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跟著老頑童探險去！劉其偉藝術特展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8.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向大師挖寶 米勒特展</w:t>
            </w:r>
          </w:p>
          <w:p w:rsidR="00E9625F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9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.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空間任意門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10.</w:t>
            </w:r>
            <w:r w:rsidRPr="00C23986"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  <w:t>多才！多藝！義大利文藝復興展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</w:t>
            </w:r>
            <w:r w:rsidRPr="00CE57FE"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16"/>
              </w:rPr>
              <w:t xml:space="preserve"> 11.市集展</w:t>
            </w:r>
          </w:p>
          <w:p w:rsidR="007E675B" w:rsidRPr="007E675B" w:rsidRDefault="00E9625F" w:rsidP="00E9625F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7F7F7F"/>
                <w:sz w:val="22"/>
                <w:szCs w:val="16"/>
              </w:rPr>
              <w:t>請依據廣達游於藝展覽主題編寫教案內容</w:t>
            </w:r>
            <w:r w:rsidRPr="00DB7211">
              <w:rPr>
                <w:rFonts w:ascii="標楷體" w:eastAsia="標楷體" w:hAnsi="標楷體" w:hint="eastAsia"/>
                <w:color w:val="7F7F7F"/>
                <w:sz w:val="22"/>
                <w:szCs w:val="16"/>
              </w:rPr>
              <w:t>(參閱附件一)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教學主題名稱</w:t>
            </w:r>
          </w:p>
        </w:tc>
        <w:tc>
          <w:tcPr>
            <w:tcW w:w="9291" w:type="dxa"/>
            <w:gridSpan w:val="8"/>
          </w:tcPr>
          <w:p w:rsidR="007E675B" w:rsidRPr="00D2551B" w:rsidRDefault="00D2551B" w:rsidP="007E675B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D2551B">
              <w:rPr>
                <w:rFonts w:ascii="標楷體" w:eastAsia="標楷體" w:hAnsi="標楷體" w:hint="eastAsia"/>
                <w:kern w:val="0"/>
              </w:rPr>
              <w:t>宋潮好好玩－宋你一份美好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9291" w:type="dxa"/>
            <w:gridSpan w:val="8"/>
          </w:tcPr>
          <w:p w:rsidR="007E675B" w:rsidRPr="00D2551B" w:rsidRDefault="00D2551B" w:rsidP="007E675B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D2551B">
              <w:rPr>
                <w:rFonts w:ascii="標楷體" w:eastAsia="標楷體" w:hAnsi="標楷體" w:hint="eastAsia"/>
                <w:kern w:val="0"/>
              </w:rPr>
              <w:t>賞析宋朝文學、藝術與生活；啟發學生認識有東方文藝復興之稱的宋朝，體會風俗人文活動即中華文化的重要精神。學生能藉由在社會領域所習得認識家鄉的能力，理解古今中外人文發展的過程，並透過導讀林海音《請到我的家鄉來》的繪本，練習與他人分享家鄉的美好。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9291" w:type="dxa"/>
            <w:gridSpan w:val="8"/>
          </w:tcPr>
          <w:p w:rsidR="007E675B" w:rsidRPr="00D2551B" w:rsidRDefault="00D2551B" w:rsidP="007E675B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D2551B">
              <w:rPr>
                <w:rFonts w:ascii="標楷體" w:eastAsia="標楷體" w:hAnsi="標楷體" w:hint="eastAsia"/>
                <w:kern w:val="0"/>
              </w:rPr>
              <w:t>廣達文教基金會、翰林</w:t>
            </w:r>
            <w:r>
              <w:rPr>
                <w:rFonts w:ascii="標楷體" w:eastAsia="標楷體" w:hAnsi="標楷體" w:hint="eastAsia"/>
                <w:kern w:val="0"/>
              </w:rPr>
              <w:t>4</w:t>
            </w:r>
            <w:r w:rsidRPr="00D2551B">
              <w:rPr>
                <w:rFonts w:ascii="標楷體" w:eastAsia="標楷體" w:hAnsi="標楷體" w:hint="eastAsia"/>
                <w:kern w:val="0"/>
              </w:rPr>
              <w:t>下社會、小魯文化林海音《請到我的家鄉來》繪本</w:t>
            </w:r>
            <w:r w:rsidR="00A567CC">
              <w:rPr>
                <w:rFonts w:ascii="標楷體" w:eastAsia="標楷體" w:hAnsi="標楷體" w:hint="eastAsia"/>
                <w:kern w:val="0"/>
              </w:rPr>
              <w:t>。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主要教學領域/科目</w:t>
            </w:r>
          </w:p>
        </w:tc>
        <w:tc>
          <w:tcPr>
            <w:tcW w:w="9291" w:type="dxa"/>
            <w:gridSpan w:val="8"/>
          </w:tcPr>
          <w:p w:rsidR="007E675B" w:rsidRPr="00D2551B" w:rsidRDefault="00D2551B" w:rsidP="00471B77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D2551B">
              <w:rPr>
                <w:rFonts w:ascii="標楷體" w:eastAsia="標楷體" w:hAnsi="標楷體" w:hint="eastAsia"/>
                <w:kern w:val="0"/>
              </w:rPr>
              <w:t>藝術與人文領</w:t>
            </w:r>
            <w:r w:rsidR="00471B77">
              <w:rPr>
                <w:rFonts w:ascii="標楷體" w:eastAsia="標楷體" w:hAnsi="標楷體" w:hint="eastAsia"/>
                <w:kern w:val="0"/>
              </w:rPr>
              <w:t>域</w:t>
            </w:r>
            <w:r w:rsidRPr="00D2551B">
              <w:rPr>
                <w:rFonts w:ascii="標楷體" w:eastAsia="標楷體" w:hAnsi="標楷體" w:hint="eastAsia"/>
                <w:kern w:val="0"/>
              </w:rPr>
              <w:t>、語文領域</w:t>
            </w:r>
            <w:r w:rsidR="00A567CC">
              <w:rPr>
                <w:rFonts w:ascii="標楷體" w:eastAsia="標楷體" w:hAnsi="標楷體" w:hint="eastAsia"/>
                <w:kern w:val="0"/>
              </w:rPr>
              <w:t>。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次要教學領域/科目</w:t>
            </w:r>
          </w:p>
        </w:tc>
        <w:tc>
          <w:tcPr>
            <w:tcW w:w="9291" w:type="dxa"/>
            <w:gridSpan w:val="8"/>
          </w:tcPr>
          <w:p w:rsidR="007E675B" w:rsidRPr="00C23986" w:rsidRDefault="00471B77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  <w:r w:rsidRPr="00D2551B">
              <w:rPr>
                <w:rFonts w:ascii="標楷體" w:eastAsia="標楷體" w:hAnsi="標楷體" w:hint="eastAsia"/>
                <w:kern w:val="0"/>
              </w:rPr>
              <w:t>社會領域</w:t>
            </w:r>
          </w:p>
        </w:tc>
      </w:tr>
      <w:tr w:rsidR="005A6FB0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適用年級</w:t>
            </w:r>
          </w:p>
        </w:tc>
        <w:tc>
          <w:tcPr>
            <w:tcW w:w="1794" w:type="dxa"/>
            <w:gridSpan w:val="2"/>
          </w:tcPr>
          <w:p w:rsidR="007E675B" w:rsidRDefault="007E675B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國小</w:t>
            </w:r>
            <w:r w:rsidR="00922018">
              <w:rPr>
                <w:rFonts w:ascii="標楷體" w:eastAsia="標楷體" w:hAnsi="標楷體" w:hint="eastAsia"/>
                <w:u w:val="single"/>
              </w:rPr>
              <w:t>三、</w:t>
            </w:r>
            <w:r w:rsidR="00D2551B">
              <w:rPr>
                <w:rFonts w:ascii="標楷體" w:eastAsia="標楷體" w:hAnsi="標楷體" w:hint="eastAsia"/>
                <w:u w:val="single"/>
              </w:rPr>
              <w:t>四</w:t>
            </w:r>
            <w:r w:rsidRPr="00E356BA">
              <w:rPr>
                <w:rFonts w:ascii="標楷體" w:eastAsia="標楷體" w:hAnsi="標楷體" w:hint="eastAsia"/>
              </w:rPr>
              <w:t>年級</w:t>
            </w:r>
          </w:p>
          <w:p w:rsidR="007E675B" w:rsidRDefault="007E675B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國中</w:t>
            </w:r>
            <w:r w:rsidRPr="00333486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E356BA">
              <w:rPr>
                <w:rFonts w:ascii="標楷體" w:eastAsia="標楷體" w:hAnsi="標楷體" w:hint="eastAsia"/>
              </w:rPr>
              <w:t>年級</w:t>
            </w:r>
          </w:p>
          <w:p w:rsidR="007E675B" w:rsidRDefault="007E675B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高中</w:t>
            </w:r>
            <w:r w:rsidRPr="00333486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E356BA">
              <w:rPr>
                <w:rFonts w:ascii="標楷體" w:eastAsia="標楷體" w:hAnsi="標楷體" w:hint="eastAsia"/>
              </w:rPr>
              <w:t>年級</w:t>
            </w:r>
            <w:r>
              <w:rPr>
                <w:rFonts w:ascii="標楷體" w:eastAsia="標楷體" w:hAnsi="標楷體"/>
              </w:rPr>
              <w:t xml:space="preserve">    </w:t>
            </w:r>
          </w:p>
        </w:tc>
        <w:tc>
          <w:tcPr>
            <w:tcW w:w="3148" w:type="dxa"/>
            <w:gridSpan w:val="3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教學節數</w:t>
            </w:r>
          </w:p>
        </w:tc>
        <w:tc>
          <w:tcPr>
            <w:tcW w:w="4349" w:type="dxa"/>
            <w:gridSpan w:val="3"/>
          </w:tcPr>
          <w:p w:rsidR="007E675B" w:rsidRDefault="007E675B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</w:t>
            </w:r>
            <w:r w:rsidR="00C92DEC">
              <w:rPr>
                <w:rFonts w:ascii="標楷體" w:eastAsia="標楷體" w:hAnsi="標楷體" w:hint="eastAsia"/>
                <w:u w:val="single"/>
              </w:rPr>
              <w:t>四</w:t>
            </w:r>
            <w:r>
              <w:rPr>
                <w:rFonts w:ascii="標楷體" w:eastAsia="標楷體" w:hAnsi="標楷體" w:hint="eastAsia"/>
              </w:rPr>
              <w:t>節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9291" w:type="dxa"/>
            <w:gridSpan w:val="8"/>
          </w:tcPr>
          <w:p w:rsidR="00D2551B" w:rsidRDefault="00D2551B" w:rsidP="00D2551B">
            <w:pPr>
              <w:pStyle w:val="Default"/>
              <w:numPr>
                <w:ilvl w:val="0"/>
                <w:numId w:val="30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>
              <w:rPr>
                <w:rFonts w:eastAsia="標楷體" w:cs="Times New Roman" w:hint="eastAsia"/>
                <w:color w:val="auto"/>
                <w:szCs w:val="22"/>
              </w:rPr>
              <w:t>藝-E-B3 善用多元感官，察覺感知藝術與生活的關聯，以豐富美感經驗。</w:t>
            </w:r>
          </w:p>
          <w:p w:rsidR="007E675B" w:rsidRPr="00D2551B" w:rsidRDefault="00D2551B" w:rsidP="00D2551B">
            <w:pPr>
              <w:pStyle w:val="Default"/>
              <w:numPr>
                <w:ilvl w:val="0"/>
                <w:numId w:val="30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 w:rsidRPr="00D2551B">
              <w:rPr>
                <w:rFonts w:eastAsia="標楷體" w:cs="Times New Roman" w:hint="eastAsia"/>
                <w:color w:val="auto"/>
                <w:szCs w:val="22"/>
              </w:rPr>
              <w:t>藝</w:t>
            </w:r>
            <w:r w:rsidRPr="00D2551B">
              <w:rPr>
                <w:rFonts w:eastAsia="標楷體" w:cs="Times New Roman"/>
                <w:color w:val="auto"/>
                <w:szCs w:val="22"/>
              </w:rPr>
              <w:t xml:space="preserve">-E-C1 </w:t>
            </w:r>
            <w:r w:rsidRPr="00D2551B">
              <w:rPr>
                <w:rFonts w:eastAsia="標楷體" w:cs="Times New Roman" w:hint="eastAsia"/>
                <w:color w:val="auto"/>
                <w:szCs w:val="22"/>
              </w:rPr>
              <w:t>識別藝術活動中的社會議題。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Pr="001222EF" w:rsidRDefault="007E675B" w:rsidP="007E675B">
            <w:pPr>
              <w:jc w:val="center"/>
              <w:rPr>
                <w:rFonts w:ascii="標楷體" w:eastAsia="標楷體" w:hAnsi="標楷體"/>
              </w:rPr>
            </w:pPr>
            <w:r w:rsidRPr="001222EF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9291" w:type="dxa"/>
            <w:gridSpan w:val="8"/>
          </w:tcPr>
          <w:p w:rsidR="00D2551B" w:rsidRDefault="00D2551B" w:rsidP="00D2551B">
            <w:pPr>
              <w:pStyle w:val="Default"/>
              <w:numPr>
                <w:ilvl w:val="0"/>
                <w:numId w:val="31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>
              <w:rPr>
                <w:rFonts w:eastAsia="標楷體" w:cs="Times New Roman" w:hint="eastAsia"/>
                <w:color w:val="auto"/>
                <w:szCs w:val="22"/>
              </w:rPr>
              <w:t>1-Ⅱ-3　能試探媒材特性與技法，進行創作。</w:t>
            </w:r>
          </w:p>
          <w:p w:rsidR="007E675B" w:rsidRPr="00D2551B" w:rsidRDefault="00D2551B" w:rsidP="00D2551B">
            <w:pPr>
              <w:pStyle w:val="Default"/>
              <w:numPr>
                <w:ilvl w:val="0"/>
                <w:numId w:val="31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 w:rsidRPr="00D2551B">
              <w:rPr>
                <w:rFonts w:eastAsia="標楷體"/>
              </w:rPr>
              <w:t>2-</w:t>
            </w:r>
            <w:r w:rsidRPr="00D2551B">
              <w:rPr>
                <w:rFonts w:eastAsia="標楷體" w:hint="eastAsia"/>
              </w:rPr>
              <w:t>Ⅱ</w:t>
            </w:r>
            <w:r w:rsidRPr="00D2551B">
              <w:rPr>
                <w:rFonts w:eastAsia="標楷體"/>
              </w:rPr>
              <w:t>-7</w:t>
            </w:r>
            <w:r w:rsidRPr="00D2551B">
              <w:rPr>
                <w:rFonts w:eastAsia="標楷體" w:hint="eastAsia"/>
              </w:rPr>
              <w:t xml:space="preserve">　能描述自己和他人作品的特徵。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Pr="001222EF" w:rsidRDefault="007E675B" w:rsidP="007E675B">
            <w:pPr>
              <w:jc w:val="center"/>
              <w:rPr>
                <w:rFonts w:ascii="標楷體" w:eastAsia="標楷體" w:hAnsi="標楷體"/>
              </w:rPr>
            </w:pPr>
            <w:r w:rsidRPr="001222EF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9291" w:type="dxa"/>
            <w:gridSpan w:val="8"/>
          </w:tcPr>
          <w:p w:rsidR="00D2551B" w:rsidRDefault="00D2551B" w:rsidP="00D2551B">
            <w:pPr>
              <w:pStyle w:val="Default"/>
              <w:numPr>
                <w:ilvl w:val="0"/>
                <w:numId w:val="32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>
              <w:rPr>
                <w:rFonts w:eastAsia="標楷體" w:cs="Times New Roman" w:hint="eastAsia"/>
                <w:color w:val="auto"/>
                <w:szCs w:val="22"/>
              </w:rPr>
              <w:t>視E-Ⅱ-1　色彩感知、造形與空間的探索。</w:t>
            </w:r>
          </w:p>
          <w:p w:rsidR="00D2551B" w:rsidRDefault="00D2551B" w:rsidP="00D2551B">
            <w:pPr>
              <w:pStyle w:val="Default"/>
              <w:numPr>
                <w:ilvl w:val="0"/>
                <w:numId w:val="32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 w:rsidRPr="00D2551B">
              <w:rPr>
                <w:rFonts w:eastAsia="標楷體" w:cs="Times New Roman" w:hint="eastAsia"/>
                <w:color w:val="auto"/>
                <w:szCs w:val="22"/>
              </w:rPr>
              <w:t>視E-Ⅱ-2　媒材、技法及工具知能。</w:t>
            </w:r>
          </w:p>
          <w:p w:rsidR="007E675B" w:rsidRPr="00D2551B" w:rsidRDefault="00D2551B" w:rsidP="00D2551B">
            <w:pPr>
              <w:pStyle w:val="Default"/>
              <w:numPr>
                <w:ilvl w:val="0"/>
                <w:numId w:val="32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 w:rsidRPr="00D2551B">
              <w:rPr>
                <w:rFonts w:eastAsia="標楷體" w:hint="eastAsia"/>
              </w:rPr>
              <w:t>視</w:t>
            </w:r>
            <w:r w:rsidRPr="00D2551B">
              <w:rPr>
                <w:rFonts w:eastAsia="標楷體"/>
              </w:rPr>
              <w:t>A-</w:t>
            </w:r>
            <w:r w:rsidRPr="00D2551B">
              <w:rPr>
                <w:rFonts w:eastAsia="標楷體" w:hint="eastAsia"/>
              </w:rPr>
              <w:t>Ⅱ</w:t>
            </w:r>
            <w:r w:rsidRPr="00D2551B">
              <w:rPr>
                <w:rFonts w:eastAsia="標楷體"/>
              </w:rPr>
              <w:t>-1</w:t>
            </w:r>
            <w:r w:rsidRPr="00D2551B">
              <w:rPr>
                <w:rFonts w:eastAsia="標楷體" w:hint="eastAsia"/>
              </w:rPr>
              <w:t xml:space="preserve">　視覺元素、生活之美、視覺聯想。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9291" w:type="dxa"/>
            <w:gridSpan w:val="8"/>
          </w:tcPr>
          <w:p w:rsidR="00D2551B" w:rsidRDefault="00D2551B" w:rsidP="00D2551B">
            <w:pPr>
              <w:pStyle w:val="Default"/>
              <w:numPr>
                <w:ilvl w:val="0"/>
                <w:numId w:val="33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 w:rsidRPr="00D2551B">
              <w:rPr>
                <w:rFonts w:eastAsia="標楷體" w:cs="Times New Roman" w:hint="eastAsia"/>
                <w:color w:val="auto"/>
                <w:szCs w:val="22"/>
              </w:rPr>
              <w:t>藉由賞析初步認識宋朝文人畫的特色。</w:t>
            </w:r>
          </w:p>
          <w:p w:rsidR="00D2551B" w:rsidRDefault="00D2551B" w:rsidP="00D2551B">
            <w:pPr>
              <w:pStyle w:val="Default"/>
              <w:numPr>
                <w:ilvl w:val="0"/>
                <w:numId w:val="33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 w:rsidRPr="00D2551B">
              <w:rPr>
                <w:rFonts w:eastAsia="標楷體" w:cs="Times New Roman" w:hint="eastAsia"/>
                <w:color w:val="auto"/>
                <w:szCs w:val="22"/>
              </w:rPr>
              <w:t>學習文人畫重要的元素，五色墨。</w:t>
            </w:r>
          </w:p>
          <w:p w:rsidR="007E675B" w:rsidRPr="00D2551B" w:rsidRDefault="00D2551B" w:rsidP="00D2551B">
            <w:pPr>
              <w:pStyle w:val="Default"/>
              <w:numPr>
                <w:ilvl w:val="0"/>
                <w:numId w:val="33"/>
              </w:numPr>
              <w:jc w:val="both"/>
              <w:rPr>
                <w:rFonts w:eastAsia="標楷體" w:cs="Times New Roman"/>
                <w:color w:val="auto"/>
                <w:szCs w:val="22"/>
              </w:rPr>
            </w:pPr>
            <w:r w:rsidRPr="00D2551B">
              <w:rPr>
                <w:rFonts w:eastAsia="標楷體" w:cs="Times New Roman" w:hint="eastAsia"/>
                <w:color w:val="auto"/>
                <w:szCs w:val="22"/>
              </w:rPr>
              <w:t>透過不同的創作手法呈現南宋水墨的特色。</w:t>
            </w:r>
          </w:p>
        </w:tc>
      </w:tr>
      <w:tr w:rsidR="007E675B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9291" w:type="dxa"/>
            <w:gridSpan w:val="8"/>
          </w:tcPr>
          <w:p w:rsidR="007E675B" w:rsidRPr="00604038" w:rsidRDefault="00D2551B" w:rsidP="007E675B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604038">
              <w:rPr>
                <w:rFonts w:ascii="標楷體" w:eastAsia="標楷體" w:hAnsi="標楷體" w:hint="eastAsia"/>
                <w:kern w:val="0"/>
              </w:rPr>
              <w:t>投影機、電腦、</w:t>
            </w:r>
            <w:r w:rsidR="00471B77">
              <w:rPr>
                <w:rFonts w:ascii="標楷體" w:eastAsia="標楷體" w:hAnsi="標楷體" w:hint="eastAsia"/>
                <w:kern w:val="0"/>
              </w:rPr>
              <w:t>網路數位典藏作品</w:t>
            </w:r>
            <w:r w:rsidR="00A567CC">
              <w:rPr>
                <w:rFonts w:ascii="標楷體" w:eastAsia="標楷體" w:hAnsi="標楷體" w:hint="eastAsia"/>
                <w:kern w:val="0"/>
              </w:rPr>
              <w:t>。</w:t>
            </w:r>
          </w:p>
        </w:tc>
      </w:tr>
      <w:tr w:rsidR="007E675B" w:rsidTr="005A6FB0">
        <w:trPr>
          <w:trHeight w:val="681"/>
          <w:jc w:val="center"/>
        </w:trPr>
        <w:tc>
          <w:tcPr>
            <w:tcW w:w="1029" w:type="dxa"/>
            <w:tcBorders>
              <w:bottom w:val="double" w:sz="4" w:space="0" w:color="auto"/>
            </w:tcBorders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學生所需</w:t>
            </w:r>
          </w:p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    具</w:t>
            </w:r>
          </w:p>
        </w:tc>
        <w:tc>
          <w:tcPr>
            <w:tcW w:w="9291" w:type="dxa"/>
            <w:gridSpan w:val="8"/>
            <w:tcBorders>
              <w:bottom w:val="double" w:sz="4" w:space="0" w:color="auto"/>
            </w:tcBorders>
          </w:tcPr>
          <w:p w:rsidR="007E675B" w:rsidRPr="00604038" w:rsidRDefault="00604038" w:rsidP="007E675B">
            <w:pPr>
              <w:jc w:val="both"/>
              <w:rPr>
                <w:rFonts w:ascii="標楷體" w:eastAsia="標楷體" w:hAnsi="標楷體"/>
                <w:kern w:val="0"/>
              </w:rPr>
            </w:pPr>
            <w:r w:rsidRPr="00604038">
              <w:rPr>
                <w:rFonts w:ascii="標楷體" w:eastAsia="標楷體" w:hAnsi="標楷體" w:hint="eastAsia"/>
                <w:kern w:val="0"/>
              </w:rPr>
              <w:t>珍珠板、毛筆、墨、色鉛筆、橫向8K黑色粉彩紙</w:t>
            </w:r>
            <w:r w:rsidR="00A567CC">
              <w:rPr>
                <w:rFonts w:ascii="標楷體" w:eastAsia="標楷體" w:hAnsi="標楷體" w:hint="eastAsia"/>
                <w:kern w:val="0"/>
              </w:rPr>
              <w:t>。</w:t>
            </w:r>
          </w:p>
        </w:tc>
      </w:tr>
      <w:tr w:rsidR="007E675B" w:rsidTr="005A6FB0">
        <w:trPr>
          <w:cantSplit/>
          <w:trHeight w:val="105"/>
          <w:jc w:val="center"/>
        </w:trPr>
        <w:tc>
          <w:tcPr>
            <w:tcW w:w="1029" w:type="dxa"/>
            <w:tcBorders>
              <w:top w:val="double" w:sz="4" w:space="0" w:color="auto"/>
            </w:tcBorders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</w:p>
        </w:tc>
        <w:tc>
          <w:tcPr>
            <w:tcW w:w="9291" w:type="dxa"/>
            <w:gridSpan w:val="8"/>
            <w:tcBorders>
              <w:top w:val="double" w:sz="4" w:space="0" w:color="auto"/>
            </w:tcBorders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簡述教學重點</w:t>
            </w:r>
          </w:p>
        </w:tc>
      </w:tr>
      <w:tr w:rsidR="007E675B" w:rsidTr="005A6FB0">
        <w:trPr>
          <w:cantSplit/>
          <w:trHeight w:val="270"/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9291" w:type="dxa"/>
            <w:gridSpan w:val="8"/>
          </w:tcPr>
          <w:p w:rsidR="007E675B" w:rsidRPr="00681E9C" w:rsidRDefault="00604038" w:rsidP="0060403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認識書籍的裝</w:t>
            </w:r>
            <w:r w:rsidRPr="00604038">
              <w:rPr>
                <w:rFonts w:ascii="標楷體" w:eastAsia="標楷體" w:hAnsi="標楷體"/>
              </w:rPr>
              <w:t>幀</w:t>
            </w:r>
            <w:r>
              <w:rPr>
                <w:rFonts w:ascii="標楷體" w:eastAsia="標楷體" w:hAnsi="標楷體" w:hint="eastAsia"/>
              </w:rPr>
              <w:t>演變史和刻印文化</w:t>
            </w:r>
            <w:r w:rsidR="00A567CC">
              <w:rPr>
                <w:rFonts w:ascii="標楷體" w:eastAsia="標楷體" w:hAnsi="標楷體" w:hint="eastAsia"/>
              </w:rPr>
              <w:t>。</w:t>
            </w:r>
          </w:p>
        </w:tc>
      </w:tr>
      <w:tr w:rsidR="007E675B" w:rsidTr="005A6FB0">
        <w:trPr>
          <w:cantSplit/>
          <w:trHeight w:val="420"/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9291" w:type="dxa"/>
            <w:gridSpan w:val="8"/>
          </w:tcPr>
          <w:p w:rsidR="007E675B" w:rsidRDefault="00471B77" w:rsidP="00471B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刻印技巧教學講解。</w:t>
            </w:r>
          </w:p>
        </w:tc>
      </w:tr>
      <w:tr w:rsidR="007E675B" w:rsidTr="005A6FB0">
        <w:trPr>
          <w:cantSplit/>
          <w:trHeight w:val="360"/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9291" w:type="dxa"/>
            <w:gridSpan w:val="8"/>
          </w:tcPr>
          <w:p w:rsidR="007E675B" w:rsidRDefault="00471B77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賞析水墨</w:t>
            </w:r>
            <w:r w:rsidRPr="00604038">
              <w:rPr>
                <w:rFonts w:ascii="標楷體" w:eastAsia="標楷體" w:hAnsi="標楷體" w:hint="eastAsia"/>
              </w:rPr>
              <w:t>作品</w:t>
            </w:r>
            <w:r>
              <w:rPr>
                <w:rFonts w:ascii="標楷體" w:eastAsia="標楷體" w:hAnsi="標楷體" w:hint="eastAsia"/>
              </w:rPr>
              <w:t>，</w:t>
            </w:r>
            <w:r w:rsidRPr="00604038">
              <w:rPr>
                <w:rFonts w:ascii="標楷體" w:eastAsia="標楷體" w:hAnsi="標楷體" w:hint="eastAsia"/>
              </w:rPr>
              <w:t>認識水墨創作技法。</w:t>
            </w:r>
            <w:r>
              <w:rPr>
                <w:rFonts w:ascii="標楷體" w:eastAsia="標楷體" w:hAnsi="標楷體" w:hint="eastAsia"/>
              </w:rPr>
              <w:t>運用版畫技巧進行水墨創作。</w:t>
            </w:r>
          </w:p>
        </w:tc>
      </w:tr>
      <w:tr w:rsidR="007E675B" w:rsidTr="003571CE">
        <w:trPr>
          <w:cantSplit/>
          <w:trHeight w:val="1325"/>
          <w:jc w:val="center"/>
        </w:trPr>
        <w:tc>
          <w:tcPr>
            <w:tcW w:w="1029" w:type="dxa"/>
            <w:tcBorders>
              <w:bottom w:val="double" w:sz="4" w:space="0" w:color="auto"/>
            </w:tcBorders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9291" w:type="dxa"/>
            <w:gridSpan w:val="8"/>
            <w:tcBorders>
              <w:bottom w:val="double" w:sz="4" w:space="0" w:color="auto"/>
            </w:tcBorders>
          </w:tcPr>
          <w:p w:rsidR="007E675B" w:rsidRDefault="00604038" w:rsidP="00604038">
            <w:pPr>
              <w:jc w:val="both"/>
              <w:rPr>
                <w:rFonts w:ascii="標楷體" w:eastAsia="標楷體" w:hAnsi="標楷體"/>
              </w:rPr>
            </w:pPr>
            <w:r w:rsidRPr="00604038">
              <w:rPr>
                <w:rFonts w:ascii="標楷體" w:eastAsia="標楷體" w:hAnsi="標楷體" w:hint="eastAsia"/>
              </w:rPr>
              <w:t>介紹學生</w:t>
            </w:r>
            <w:r>
              <w:rPr>
                <w:rFonts w:ascii="標楷體" w:eastAsia="標楷體" w:hAnsi="標楷體" w:hint="eastAsia"/>
              </w:rPr>
              <w:t>作品並比對展品</w:t>
            </w:r>
            <w:r w:rsidRPr="00604038">
              <w:rPr>
                <w:rFonts w:ascii="標楷體" w:eastAsia="標楷體" w:hAnsi="標楷體" w:hint="eastAsia"/>
              </w:rPr>
              <w:t>南宋水墨四大家馬遠及夏</w:t>
            </w:r>
            <w:r w:rsidR="00BC0F0F">
              <w:rPr>
                <w:rFonts w:ascii="標楷體" w:eastAsia="標楷體" w:hAnsi="標楷體" w:hint="eastAsia"/>
              </w:rPr>
              <w:t>珪</w:t>
            </w:r>
            <w:r>
              <w:rPr>
                <w:rFonts w:ascii="標楷體" w:eastAsia="標楷體" w:hAnsi="標楷體" w:hint="eastAsia"/>
              </w:rPr>
              <w:t>畫作，發現</w:t>
            </w:r>
            <w:r w:rsidRPr="00604038">
              <w:rPr>
                <w:rFonts w:ascii="標楷體" w:eastAsia="標楷體" w:hAnsi="標楷體" w:hint="eastAsia"/>
              </w:rPr>
              <w:t>南宋文人畫特色。</w:t>
            </w:r>
          </w:p>
        </w:tc>
      </w:tr>
      <w:tr w:rsidR="007E675B" w:rsidTr="007E675B">
        <w:trPr>
          <w:trHeight w:val="211"/>
          <w:jc w:val="center"/>
        </w:trPr>
        <w:tc>
          <w:tcPr>
            <w:tcW w:w="10320" w:type="dxa"/>
            <w:gridSpan w:val="9"/>
            <w:tcBorders>
              <w:top w:val="double" w:sz="4" w:space="0" w:color="auto"/>
            </w:tcBorders>
            <w:hideMark/>
          </w:tcPr>
          <w:p w:rsidR="007E675B" w:rsidRDefault="007E675B" w:rsidP="003571CE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活動一</w:t>
            </w:r>
          </w:p>
        </w:tc>
      </w:tr>
      <w:tr w:rsidR="005A6FB0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4770" w:type="dxa"/>
            <w:gridSpan w:val="4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教學活動內容</w:t>
            </w:r>
          </w:p>
        </w:tc>
        <w:tc>
          <w:tcPr>
            <w:tcW w:w="3166" w:type="dxa"/>
            <w:gridSpan w:val="3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教材教具</w:t>
            </w:r>
          </w:p>
        </w:tc>
        <w:tc>
          <w:tcPr>
            <w:tcW w:w="1355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5A6FB0" w:rsidTr="005A6FB0">
        <w:trPr>
          <w:trHeight w:val="821"/>
          <w:jc w:val="center"/>
        </w:trPr>
        <w:tc>
          <w:tcPr>
            <w:tcW w:w="1029" w:type="dxa"/>
          </w:tcPr>
          <w:p w:rsidR="00471B77" w:rsidRPr="00471B77" w:rsidRDefault="00471B77" w:rsidP="00471B77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第一節</w:t>
            </w:r>
          </w:p>
          <w:p w:rsidR="007E675B" w:rsidRPr="00471B77" w:rsidRDefault="00471B77" w:rsidP="00471B77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40分鐘</w:t>
            </w:r>
          </w:p>
        </w:tc>
        <w:tc>
          <w:tcPr>
            <w:tcW w:w="4770" w:type="dxa"/>
            <w:gridSpan w:val="4"/>
          </w:tcPr>
          <w:p w:rsidR="004924FF" w:rsidRDefault="004924FF" w:rsidP="004924FF">
            <w:pPr>
              <w:pStyle w:val="a3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4924FF">
              <w:rPr>
                <w:rFonts w:ascii="標楷體" w:eastAsia="標楷體" w:hAnsi="標楷體" w:hint="eastAsia"/>
              </w:rPr>
              <w:t>導入活動－透過</w:t>
            </w:r>
            <w:r>
              <w:rPr>
                <w:rFonts w:ascii="標楷體" w:eastAsia="標楷體" w:hAnsi="標楷體" w:hint="eastAsia"/>
              </w:rPr>
              <w:t>介紹古代書籍裝幀</w:t>
            </w:r>
            <w:r w:rsidR="00BC0F0F">
              <w:rPr>
                <w:rFonts w:ascii="標楷體" w:eastAsia="標楷體" w:hAnsi="標楷體" w:hint="eastAsia"/>
              </w:rPr>
              <w:t>(</w:t>
            </w:r>
            <w:r w:rsidR="00BC0F0F" w:rsidRPr="007E675B">
              <w:rPr>
                <w:rFonts w:eastAsia="標楷體" w:hint="eastAsia"/>
                <w:color w:val="000000"/>
              </w:rPr>
              <w:t>連結</w:t>
            </w:r>
            <w:r w:rsidR="00BC0F0F" w:rsidRPr="007E675B">
              <w:rPr>
                <w:rFonts w:eastAsia="標楷體" w:hint="eastAsia"/>
                <w:color w:val="000000"/>
              </w:rPr>
              <w:t>1</w:t>
            </w:r>
            <w:r w:rsidR="00BC0F0F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的演變，導入創作</w:t>
            </w:r>
            <w:r w:rsidRPr="004924FF">
              <w:rPr>
                <w:rFonts w:ascii="標楷體" w:eastAsia="標楷體" w:hAnsi="標楷體" w:hint="eastAsia"/>
              </w:rPr>
              <w:t>摺頁</w:t>
            </w:r>
            <w:r>
              <w:rPr>
                <w:rFonts w:ascii="標楷體" w:eastAsia="標楷體" w:hAnsi="標楷體" w:hint="eastAsia"/>
              </w:rPr>
              <w:t>的主題活動</w:t>
            </w:r>
            <w:r w:rsidRPr="004924FF">
              <w:rPr>
                <w:rFonts w:ascii="標楷體" w:eastAsia="標楷體" w:hAnsi="標楷體" w:hint="eastAsia"/>
              </w:rPr>
              <w:t>。</w:t>
            </w:r>
          </w:p>
          <w:p w:rsidR="004924FF" w:rsidRPr="00A204FD" w:rsidRDefault="00CE3CFA" w:rsidP="00A204FD">
            <w:pPr>
              <w:pStyle w:val="a3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展開活動－</w:t>
            </w:r>
            <w:r w:rsidR="00A204FD">
              <w:rPr>
                <w:rFonts w:ascii="標楷體" w:eastAsia="標楷體" w:hAnsi="標楷體" w:hint="eastAsia"/>
              </w:rPr>
              <w:t>以8K</w:t>
            </w:r>
            <w:r w:rsidR="00A204FD" w:rsidRPr="00A204FD">
              <w:rPr>
                <w:rFonts w:ascii="標楷體" w:eastAsia="標楷體" w:hAnsi="標楷體" w:hint="eastAsia"/>
              </w:rPr>
              <w:t>長條牛</w:t>
            </w:r>
            <w:r w:rsidR="00A204FD">
              <w:rPr>
                <w:rFonts w:ascii="標楷體" w:eastAsia="標楷體" w:hAnsi="標楷體" w:hint="eastAsia"/>
              </w:rPr>
              <w:t>皮紙</w:t>
            </w:r>
            <w:r w:rsidRPr="00A204FD">
              <w:rPr>
                <w:rFonts w:ascii="標楷體" w:eastAsia="標楷體" w:hAnsi="標楷體" w:hint="eastAsia"/>
              </w:rPr>
              <w:t>實作三摺摺頁</w:t>
            </w:r>
            <w:r w:rsidRPr="00A204FD">
              <w:rPr>
                <w:rFonts w:ascii="標楷體" w:hAnsi="標楷體" w:hint="eastAsia"/>
                <w:kern w:val="0"/>
              </w:rPr>
              <w:t>。</w:t>
            </w:r>
          </w:p>
        </w:tc>
        <w:tc>
          <w:tcPr>
            <w:tcW w:w="3166" w:type="dxa"/>
            <w:gridSpan w:val="3"/>
          </w:tcPr>
          <w:p w:rsidR="007E675B" w:rsidRDefault="00A567CC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8K</w:t>
            </w:r>
            <w:r w:rsidR="00CE3CFA">
              <w:rPr>
                <w:rFonts w:ascii="標楷體" w:eastAsia="標楷體" w:hAnsi="標楷體" w:hint="eastAsia"/>
              </w:rPr>
              <w:t xml:space="preserve"> 180P長條牛皮紙</w:t>
            </w:r>
          </w:p>
        </w:tc>
        <w:tc>
          <w:tcPr>
            <w:tcW w:w="1355" w:type="dxa"/>
          </w:tcPr>
          <w:p w:rsidR="007E675B" w:rsidRDefault="004924FF" w:rsidP="007E675B">
            <w:pPr>
              <w:jc w:val="both"/>
              <w:rPr>
                <w:rFonts w:ascii="標楷體" w:eastAsia="標楷體" w:hAnsi="標楷體"/>
              </w:rPr>
            </w:pPr>
            <w:r w:rsidRPr="004924FF">
              <w:rPr>
                <w:rFonts w:ascii="標楷體" w:eastAsia="標楷體" w:hAnsi="標楷體" w:hint="eastAsia"/>
              </w:rPr>
              <w:t>口頭評量</w:t>
            </w:r>
          </w:p>
        </w:tc>
      </w:tr>
      <w:tr w:rsidR="007E675B" w:rsidTr="007E675B">
        <w:trPr>
          <w:jc w:val="center"/>
        </w:trPr>
        <w:tc>
          <w:tcPr>
            <w:tcW w:w="10320" w:type="dxa"/>
            <w:gridSpan w:val="9"/>
            <w:hideMark/>
          </w:tcPr>
          <w:p w:rsidR="007E675B" w:rsidRDefault="007E675B" w:rsidP="007E675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活動二</w:t>
            </w:r>
          </w:p>
        </w:tc>
      </w:tr>
      <w:tr w:rsidR="005A6FB0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4770" w:type="dxa"/>
            <w:gridSpan w:val="4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教學活動內容</w:t>
            </w:r>
          </w:p>
        </w:tc>
        <w:tc>
          <w:tcPr>
            <w:tcW w:w="3166" w:type="dxa"/>
            <w:gridSpan w:val="3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教材教具</w:t>
            </w:r>
          </w:p>
        </w:tc>
        <w:tc>
          <w:tcPr>
            <w:tcW w:w="1355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5A6FB0" w:rsidTr="005A6FB0">
        <w:trPr>
          <w:trHeight w:val="749"/>
          <w:jc w:val="center"/>
        </w:trPr>
        <w:tc>
          <w:tcPr>
            <w:tcW w:w="1029" w:type="dxa"/>
          </w:tcPr>
          <w:p w:rsidR="00CE3CFA" w:rsidRPr="00471B77" w:rsidRDefault="00CE3CFA" w:rsidP="00CE3CFA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471B77">
              <w:rPr>
                <w:rFonts w:ascii="標楷體" w:eastAsia="標楷體" w:hAnsi="標楷體" w:hint="eastAsia"/>
              </w:rPr>
              <w:t>節</w:t>
            </w:r>
          </w:p>
          <w:p w:rsidR="007E675B" w:rsidRDefault="00CE3CFA" w:rsidP="00CE3CFA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40分鐘</w:t>
            </w:r>
          </w:p>
        </w:tc>
        <w:tc>
          <w:tcPr>
            <w:tcW w:w="4770" w:type="dxa"/>
            <w:gridSpan w:val="4"/>
          </w:tcPr>
          <w:p w:rsidR="00CE3CFA" w:rsidRDefault="00CE3CFA" w:rsidP="00CE3CFA">
            <w:pPr>
              <w:pStyle w:val="a3"/>
              <w:numPr>
                <w:ilvl w:val="0"/>
                <w:numId w:val="3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E3CFA">
              <w:rPr>
                <w:rFonts w:ascii="標楷體" w:eastAsia="標楷體" w:hAnsi="標楷體" w:hint="eastAsia"/>
              </w:rPr>
              <w:t>導入活動－介紹</w:t>
            </w:r>
            <w:r>
              <w:rPr>
                <w:rFonts w:ascii="標楷體" w:eastAsia="標楷體" w:hAnsi="標楷體" w:hint="eastAsia"/>
              </w:rPr>
              <w:t>刻印概念，</w:t>
            </w:r>
            <w:r w:rsidR="00A204FD">
              <w:rPr>
                <w:rFonts w:ascii="標楷體" w:eastAsia="標楷體" w:hAnsi="標楷體" w:hint="eastAsia"/>
              </w:rPr>
              <w:t>並導入</w:t>
            </w:r>
            <w:r>
              <w:rPr>
                <w:rFonts w:ascii="標楷體" w:eastAsia="標楷體" w:hAnsi="標楷體" w:hint="eastAsia"/>
              </w:rPr>
              <w:t>印石</w:t>
            </w:r>
            <w:r w:rsidR="00A204FD"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 w:hint="eastAsia"/>
              </w:rPr>
              <w:t>圖文必須</w:t>
            </w:r>
            <w:r w:rsidR="00A204FD">
              <w:rPr>
                <w:rFonts w:ascii="標楷體" w:eastAsia="標楷體" w:hAnsi="標楷體" w:hint="eastAsia"/>
              </w:rPr>
              <w:t>是</w:t>
            </w:r>
            <w:r>
              <w:rPr>
                <w:rFonts w:ascii="標楷體" w:eastAsia="標楷體" w:hAnsi="標楷體" w:hint="eastAsia"/>
              </w:rPr>
              <w:t>反字的重要關鍵</w:t>
            </w:r>
            <w:r w:rsidRPr="00CE3CFA">
              <w:rPr>
                <w:rFonts w:ascii="標楷體" w:eastAsia="標楷體" w:hAnsi="標楷體" w:hint="eastAsia"/>
              </w:rPr>
              <w:t>。</w:t>
            </w:r>
          </w:p>
          <w:p w:rsidR="007E675B" w:rsidRPr="00CE3CFA" w:rsidRDefault="00CE3CFA" w:rsidP="00CE3CFA">
            <w:pPr>
              <w:pStyle w:val="a3"/>
              <w:numPr>
                <w:ilvl w:val="0"/>
                <w:numId w:val="3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展開活動－以珍珠板替代石材印石，進行</w:t>
            </w:r>
            <w:r w:rsidR="00A204FD">
              <w:rPr>
                <w:rFonts w:ascii="標楷體" w:eastAsia="標楷體" w:hAnsi="標楷體" w:hint="eastAsia"/>
              </w:rPr>
              <w:t>姓名印章的刻印</w:t>
            </w:r>
            <w:r>
              <w:rPr>
                <w:rFonts w:ascii="標楷體" w:hAnsi="標楷體" w:hint="eastAsia"/>
                <w:kern w:val="0"/>
              </w:rPr>
              <w:t>。</w:t>
            </w:r>
          </w:p>
        </w:tc>
        <w:tc>
          <w:tcPr>
            <w:tcW w:w="3166" w:type="dxa"/>
            <w:gridSpan w:val="3"/>
          </w:tcPr>
          <w:p w:rsidR="00A204FD" w:rsidRDefault="00A204FD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8*8cm</w:t>
            </w:r>
            <w:r w:rsidR="00E61964">
              <w:rPr>
                <w:rFonts w:ascii="標楷體" w:eastAsia="標楷體" w:hAnsi="標楷體" w:hint="eastAsia"/>
              </w:rPr>
              <w:t>棉</w:t>
            </w:r>
            <w:r>
              <w:rPr>
                <w:rFonts w:ascii="標楷體" w:eastAsia="標楷體" w:hAnsi="標楷體" w:hint="eastAsia"/>
              </w:rPr>
              <w:t>紙、</w:t>
            </w:r>
            <w:r w:rsidR="00513820">
              <w:rPr>
                <w:rFonts w:ascii="標楷體" w:eastAsia="標楷體" w:hAnsi="標楷體" w:hint="eastAsia"/>
              </w:rPr>
              <w:t>2mm</w:t>
            </w:r>
            <w:r w:rsidR="00CE3CFA">
              <w:rPr>
                <w:rFonts w:ascii="標楷體" w:eastAsia="標楷體" w:hAnsi="標楷體" w:hint="eastAsia"/>
              </w:rPr>
              <w:t>珍珠板</w:t>
            </w:r>
            <w:r w:rsidR="00E61964">
              <w:rPr>
                <w:rFonts w:ascii="標楷體" w:eastAsia="標楷體" w:hAnsi="標楷體" w:hint="eastAsia"/>
              </w:rPr>
              <w:t>、紅印泥</w:t>
            </w:r>
            <w:r w:rsidR="00922018">
              <w:rPr>
                <w:rFonts w:ascii="標楷體" w:eastAsia="標楷體" w:hAnsi="標楷體" w:hint="eastAsia"/>
              </w:rPr>
              <w:t>、學習單（一）。</w:t>
            </w:r>
          </w:p>
        </w:tc>
        <w:tc>
          <w:tcPr>
            <w:tcW w:w="1355" w:type="dxa"/>
          </w:tcPr>
          <w:p w:rsidR="007E675B" w:rsidRDefault="00A204FD" w:rsidP="007E675B">
            <w:pPr>
              <w:jc w:val="both"/>
              <w:rPr>
                <w:rFonts w:ascii="標楷體" w:eastAsia="標楷體" w:hAnsi="標楷體"/>
              </w:rPr>
            </w:pPr>
            <w:r w:rsidRPr="00A204FD"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7E675B" w:rsidTr="007E675B">
        <w:trPr>
          <w:jc w:val="center"/>
        </w:trPr>
        <w:tc>
          <w:tcPr>
            <w:tcW w:w="10320" w:type="dxa"/>
            <w:gridSpan w:val="9"/>
            <w:hideMark/>
          </w:tcPr>
          <w:p w:rsidR="007E675B" w:rsidRDefault="007E675B" w:rsidP="007E675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活動三</w:t>
            </w:r>
          </w:p>
        </w:tc>
      </w:tr>
      <w:tr w:rsidR="005A6FB0" w:rsidTr="005A6FB0">
        <w:trPr>
          <w:jc w:val="center"/>
        </w:trPr>
        <w:tc>
          <w:tcPr>
            <w:tcW w:w="1029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4770" w:type="dxa"/>
            <w:gridSpan w:val="4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教學活動內容</w:t>
            </w:r>
          </w:p>
        </w:tc>
        <w:tc>
          <w:tcPr>
            <w:tcW w:w="3166" w:type="dxa"/>
            <w:gridSpan w:val="3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教材教具</w:t>
            </w:r>
          </w:p>
        </w:tc>
        <w:tc>
          <w:tcPr>
            <w:tcW w:w="1355" w:type="dxa"/>
            <w:vAlign w:val="center"/>
            <w:hideMark/>
          </w:tcPr>
          <w:p w:rsidR="007E675B" w:rsidRDefault="007E675B" w:rsidP="007E67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5A6FB0" w:rsidTr="005A6FB0">
        <w:trPr>
          <w:trHeight w:val="761"/>
          <w:jc w:val="center"/>
        </w:trPr>
        <w:tc>
          <w:tcPr>
            <w:tcW w:w="1029" w:type="dxa"/>
          </w:tcPr>
          <w:p w:rsidR="00A204FD" w:rsidRPr="00471B77" w:rsidRDefault="00A204FD" w:rsidP="00A204FD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三</w:t>
            </w:r>
            <w:r w:rsidRPr="00471B77">
              <w:rPr>
                <w:rFonts w:ascii="標楷體" w:eastAsia="標楷體" w:hAnsi="標楷體" w:hint="eastAsia"/>
              </w:rPr>
              <w:t>節</w:t>
            </w:r>
          </w:p>
          <w:p w:rsidR="007E675B" w:rsidRDefault="00A204FD" w:rsidP="00A204FD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40分鐘</w:t>
            </w:r>
          </w:p>
        </w:tc>
        <w:tc>
          <w:tcPr>
            <w:tcW w:w="4770" w:type="dxa"/>
            <w:gridSpan w:val="4"/>
          </w:tcPr>
          <w:p w:rsidR="007E675B" w:rsidRPr="005A6FB0" w:rsidRDefault="00A204FD" w:rsidP="005A6FB0">
            <w:pPr>
              <w:pStyle w:val="a3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61964">
              <w:rPr>
                <w:rFonts w:ascii="標楷體" w:eastAsia="標楷體" w:hAnsi="標楷體" w:hint="eastAsia"/>
              </w:rPr>
              <w:t>導入活動－</w:t>
            </w:r>
            <w:r w:rsidR="005A6FB0">
              <w:rPr>
                <w:rFonts w:ascii="標楷體" w:eastAsia="標楷體" w:hAnsi="標楷體" w:hint="eastAsia"/>
              </w:rPr>
              <w:t>以</w:t>
            </w:r>
            <w:r w:rsidR="005A6FB0" w:rsidRPr="005A6FB0">
              <w:rPr>
                <w:rFonts w:ascii="標楷體" w:eastAsia="標楷體" w:hAnsi="標楷體" w:hint="eastAsia"/>
              </w:rPr>
              <w:t>學習單（二）的內容引起動機，再</w:t>
            </w:r>
            <w:r w:rsidR="00E61964" w:rsidRPr="005A6FB0">
              <w:rPr>
                <w:rFonts w:ascii="標楷體" w:eastAsia="標楷體" w:hAnsi="標楷體" w:hint="eastAsia"/>
              </w:rPr>
              <w:t>介紹版畫技巧、</w:t>
            </w:r>
            <w:r w:rsidR="005A6FB0">
              <w:rPr>
                <w:rFonts w:ascii="標楷體" w:eastAsia="標楷體" w:hAnsi="標楷體" w:hint="eastAsia"/>
              </w:rPr>
              <w:t>水墨「濃淡</w:t>
            </w:r>
            <w:r w:rsidR="00E61964" w:rsidRPr="005A6FB0">
              <w:rPr>
                <w:rFonts w:ascii="標楷體" w:eastAsia="標楷體" w:hAnsi="標楷體" w:hint="eastAsia"/>
              </w:rPr>
              <w:t>乾濕</w:t>
            </w:r>
            <w:r w:rsidR="005A6FB0">
              <w:rPr>
                <w:rFonts w:ascii="標楷體" w:eastAsia="標楷體" w:hAnsi="標楷體" w:hint="eastAsia"/>
              </w:rPr>
              <w:t>」</w:t>
            </w:r>
            <w:r w:rsidR="00E61964" w:rsidRPr="005A6FB0">
              <w:rPr>
                <w:rFonts w:ascii="標楷體" w:eastAsia="標楷體" w:hAnsi="標楷體" w:hint="eastAsia"/>
              </w:rPr>
              <w:t>技法</w:t>
            </w:r>
            <w:r w:rsidR="005A6FB0" w:rsidRPr="005A6FB0">
              <w:rPr>
                <w:rFonts w:ascii="標楷體" w:eastAsia="標楷體" w:hAnsi="標楷體" w:hint="eastAsia"/>
              </w:rPr>
              <w:t>及</w:t>
            </w:r>
            <w:r w:rsidR="00E61964" w:rsidRPr="005A6FB0">
              <w:rPr>
                <w:rFonts w:ascii="標楷體" w:eastAsia="標楷體" w:hAnsi="標楷體" w:hint="eastAsia"/>
              </w:rPr>
              <w:t>山形的介紹</w:t>
            </w:r>
            <w:r w:rsidR="00304944" w:rsidRPr="005A6FB0">
              <w:rPr>
                <w:rFonts w:ascii="標楷體" w:eastAsia="標楷體" w:hAnsi="標楷體" w:hint="eastAsia"/>
              </w:rPr>
              <w:t>。</w:t>
            </w:r>
          </w:p>
          <w:p w:rsidR="00E61964" w:rsidRPr="00E61964" w:rsidRDefault="00E61964" w:rsidP="007E675B">
            <w:pPr>
              <w:pStyle w:val="a3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展開活動－於15*15cm棉紙上進行內容創作。</w:t>
            </w:r>
          </w:p>
        </w:tc>
        <w:tc>
          <w:tcPr>
            <w:tcW w:w="3166" w:type="dxa"/>
            <w:gridSpan w:val="3"/>
          </w:tcPr>
          <w:p w:rsidR="007E675B" w:rsidRPr="00E61964" w:rsidRDefault="00E61964" w:rsidP="007E675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15*15cm棉紙、墨、黑色廣告顏料、口紅膠、山形珍珠板</w:t>
            </w:r>
            <w:r w:rsidR="00922018">
              <w:rPr>
                <w:rFonts w:ascii="標楷體" w:eastAsia="標楷體" w:hAnsi="標楷體" w:hint="eastAsia"/>
              </w:rPr>
              <w:t>、學習單（二）。</w:t>
            </w:r>
          </w:p>
        </w:tc>
        <w:tc>
          <w:tcPr>
            <w:tcW w:w="1355" w:type="dxa"/>
          </w:tcPr>
          <w:p w:rsidR="007E675B" w:rsidRDefault="00E61964" w:rsidP="007E675B">
            <w:pPr>
              <w:jc w:val="both"/>
              <w:rPr>
                <w:rFonts w:ascii="標楷體" w:eastAsia="標楷體" w:hAnsi="標楷體"/>
              </w:rPr>
            </w:pPr>
            <w:r w:rsidRPr="00A204FD"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A204FD" w:rsidTr="00A204FD">
        <w:trPr>
          <w:trHeight w:val="309"/>
          <w:jc w:val="center"/>
        </w:trPr>
        <w:tc>
          <w:tcPr>
            <w:tcW w:w="10320" w:type="dxa"/>
            <w:gridSpan w:val="9"/>
          </w:tcPr>
          <w:p w:rsidR="00A204FD" w:rsidRDefault="00A204FD" w:rsidP="00A204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活動四</w:t>
            </w:r>
          </w:p>
        </w:tc>
      </w:tr>
      <w:tr w:rsidR="005A6FB0" w:rsidTr="005A6FB0">
        <w:trPr>
          <w:trHeight w:val="371"/>
          <w:jc w:val="center"/>
        </w:trPr>
        <w:tc>
          <w:tcPr>
            <w:tcW w:w="1029" w:type="dxa"/>
            <w:vAlign w:val="center"/>
          </w:tcPr>
          <w:p w:rsidR="00A204FD" w:rsidRDefault="00A204FD" w:rsidP="00A204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4770" w:type="dxa"/>
            <w:gridSpan w:val="4"/>
            <w:vAlign w:val="center"/>
          </w:tcPr>
          <w:p w:rsidR="00A204FD" w:rsidRDefault="00A204FD" w:rsidP="00A204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教學活動內容</w:t>
            </w:r>
          </w:p>
        </w:tc>
        <w:tc>
          <w:tcPr>
            <w:tcW w:w="3166" w:type="dxa"/>
            <w:gridSpan w:val="3"/>
            <w:vAlign w:val="center"/>
          </w:tcPr>
          <w:p w:rsidR="00A204FD" w:rsidRDefault="00A204FD" w:rsidP="00A204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教材教具</w:t>
            </w:r>
          </w:p>
        </w:tc>
        <w:tc>
          <w:tcPr>
            <w:tcW w:w="1355" w:type="dxa"/>
            <w:vAlign w:val="center"/>
          </w:tcPr>
          <w:p w:rsidR="00A204FD" w:rsidRDefault="00A204FD" w:rsidP="00A204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5A6FB0" w:rsidTr="005A6FB0">
        <w:trPr>
          <w:trHeight w:val="761"/>
          <w:jc w:val="center"/>
        </w:trPr>
        <w:tc>
          <w:tcPr>
            <w:tcW w:w="1029" w:type="dxa"/>
          </w:tcPr>
          <w:p w:rsidR="00A204FD" w:rsidRPr="00471B77" w:rsidRDefault="00A204FD" w:rsidP="00A204FD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四</w:t>
            </w:r>
            <w:r w:rsidRPr="00471B77">
              <w:rPr>
                <w:rFonts w:ascii="標楷體" w:eastAsia="標楷體" w:hAnsi="標楷體" w:hint="eastAsia"/>
              </w:rPr>
              <w:t>節</w:t>
            </w:r>
          </w:p>
          <w:p w:rsidR="00A204FD" w:rsidRDefault="00A204FD" w:rsidP="00A204FD">
            <w:pPr>
              <w:jc w:val="center"/>
              <w:rPr>
                <w:rFonts w:ascii="標楷體" w:eastAsia="標楷體" w:hAnsi="標楷體"/>
              </w:rPr>
            </w:pPr>
            <w:r w:rsidRPr="00471B77">
              <w:rPr>
                <w:rFonts w:ascii="標楷體" w:eastAsia="標楷體" w:hAnsi="標楷體" w:hint="eastAsia"/>
              </w:rPr>
              <w:t>40分鐘</w:t>
            </w:r>
          </w:p>
        </w:tc>
        <w:tc>
          <w:tcPr>
            <w:tcW w:w="4770" w:type="dxa"/>
            <w:gridSpan w:val="4"/>
          </w:tcPr>
          <w:p w:rsidR="00A204FD" w:rsidRDefault="00A204FD" w:rsidP="00E61964">
            <w:pPr>
              <w:pStyle w:val="a3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61964">
              <w:rPr>
                <w:rFonts w:ascii="標楷體" w:eastAsia="標楷體" w:hAnsi="標楷體" w:hint="eastAsia"/>
              </w:rPr>
              <w:t>導入活動－</w:t>
            </w:r>
            <w:r w:rsidR="00E61964" w:rsidRPr="00E61964">
              <w:rPr>
                <w:rFonts w:ascii="標楷體" w:eastAsia="標楷體" w:hAnsi="標楷體" w:hint="eastAsia"/>
              </w:rPr>
              <w:t>展示同學實作的作品。</w:t>
            </w:r>
          </w:p>
          <w:p w:rsidR="00E61964" w:rsidRPr="00E61964" w:rsidRDefault="00E61964" w:rsidP="00BC0F0F">
            <w:pPr>
              <w:pStyle w:val="a3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展開活動－透過北宋與南宋山水作品</w:t>
            </w:r>
            <w:r w:rsidR="00BC0F0F">
              <w:rPr>
                <w:rFonts w:ascii="標楷體" w:eastAsia="標楷體" w:hAnsi="標楷體" w:hint="eastAsia"/>
              </w:rPr>
              <w:t>分享</w:t>
            </w:r>
            <w:r w:rsidR="00B117CB">
              <w:rPr>
                <w:rFonts w:ascii="標楷體" w:eastAsia="標楷體" w:hAnsi="標楷體" w:hint="eastAsia"/>
              </w:rPr>
              <w:t>(</w:t>
            </w:r>
            <w:r w:rsidR="00B117CB" w:rsidRPr="007E675B">
              <w:rPr>
                <w:rFonts w:eastAsia="標楷體" w:hint="eastAsia"/>
                <w:color w:val="000000"/>
              </w:rPr>
              <w:t>連結</w:t>
            </w:r>
            <w:r w:rsidR="00B117CB" w:rsidRPr="007E675B">
              <w:rPr>
                <w:rFonts w:eastAsia="標楷體" w:hint="eastAsia"/>
                <w:color w:val="000000"/>
              </w:rPr>
              <w:t>2</w:t>
            </w:r>
            <w:r w:rsidR="00B117CB">
              <w:rPr>
                <w:rFonts w:eastAsia="標楷體" w:hint="eastAsia"/>
                <w:color w:val="000000"/>
              </w:rPr>
              <w:t>-4</w:t>
            </w:r>
            <w:r w:rsidR="00B117CB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，讓孩子</w:t>
            </w:r>
            <w:r w:rsidR="00BC0F0F">
              <w:rPr>
                <w:rFonts w:ascii="標楷體" w:eastAsia="標楷體" w:hAnsi="標楷體" w:hint="eastAsia"/>
              </w:rPr>
              <w:t>比較</w:t>
            </w:r>
            <w:r>
              <w:rPr>
                <w:rFonts w:ascii="標楷體" w:eastAsia="標楷體" w:hAnsi="標楷體" w:hint="eastAsia"/>
              </w:rPr>
              <w:t>歸納</w:t>
            </w:r>
            <w:r w:rsidR="00BC0F0F">
              <w:rPr>
                <w:rFonts w:ascii="標楷體" w:eastAsia="標楷體" w:hAnsi="標楷體" w:hint="eastAsia"/>
              </w:rPr>
              <w:t>自己的</w:t>
            </w:r>
            <w:r>
              <w:rPr>
                <w:rFonts w:ascii="標楷體" w:eastAsia="標楷體" w:hAnsi="標楷體" w:hint="eastAsia"/>
              </w:rPr>
              <w:t>創作主題</w:t>
            </w:r>
            <w:r w:rsidR="00BC0F0F">
              <w:rPr>
                <w:rFonts w:ascii="標楷體" w:eastAsia="標楷體" w:hAnsi="標楷體" w:hint="eastAsia"/>
              </w:rPr>
              <w:t>，類似</w:t>
            </w:r>
            <w:r>
              <w:rPr>
                <w:rFonts w:ascii="標楷體" w:eastAsia="標楷體" w:hAnsi="標楷體" w:hint="eastAsia"/>
              </w:rPr>
              <w:t>哪種構圖風格。</w:t>
            </w:r>
          </w:p>
        </w:tc>
        <w:tc>
          <w:tcPr>
            <w:tcW w:w="3166" w:type="dxa"/>
            <w:gridSpan w:val="3"/>
          </w:tcPr>
          <w:p w:rsidR="00A204FD" w:rsidRPr="00BC0F0F" w:rsidRDefault="00BC0F0F" w:rsidP="00DF3A4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投影</w:t>
            </w:r>
            <w:r w:rsidR="00922018">
              <w:rPr>
                <w:rFonts w:ascii="標楷體" w:eastAsia="標楷體" w:hAnsi="標楷體" w:hint="eastAsia"/>
              </w:rPr>
              <w:t>、學生作品</w:t>
            </w:r>
          </w:p>
        </w:tc>
        <w:tc>
          <w:tcPr>
            <w:tcW w:w="1355" w:type="dxa"/>
          </w:tcPr>
          <w:p w:rsidR="00A204FD" w:rsidRDefault="00E61964" w:rsidP="007E675B">
            <w:pPr>
              <w:jc w:val="both"/>
              <w:rPr>
                <w:rFonts w:ascii="標楷體" w:eastAsia="標楷體" w:hAnsi="標楷體"/>
              </w:rPr>
            </w:pPr>
            <w:r w:rsidRPr="004924FF">
              <w:rPr>
                <w:rFonts w:ascii="標楷體" w:eastAsia="標楷體" w:hAnsi="標楷體" w:hint="eastAsia"/>
              </w:rPr>
              <w:t>口頭評量</w:t>
            </w:r>
          </w:p>
        </w:tc>
      </w:tr>
      <w:tr w:rsidR="007E675B" w:rsidTr="005A6FB0">
        <w:trPr>
          <w:trHeight w:val="401"/>
          <w:jc w:val="center"/>
        </w:trPr>
        <w:tc>
          <w:tcPr>
            <w:tcW w:w="1029" w:type="dxa"/>
          </w:tcPr>
          <w:p w:rsidR="007E675B" w:rsidRDefault="007E675B" w:rsidP="007E675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教學省思與建議</w:t>
            </w:r>
          </w:p>
        </w:tc>
        <w:tc>
          <w:tcPr>
            <w:tcW w:w="9291" w:type="dxa"/>
            <w:gridSpan w:val="8"/>
          </w:tcPr>
          <w:p w:rsidR="00E770D8" w:rsidRDefault="004F2805" w:rsidP="0056187D">
            <w:pPr>
              <w:jc w:val="both"/>
              <w:rPr>
                <w:rFonts w:ascii="標楷體" w:eastAsia="標楷體" w:hAnsi="標楷體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sz w:val="22"/>
                <w:szCs w:val="16"/>
              </w:rPr>
              <w:t xml:space="preserve">　　</w:t>
            </w:r>
            <w:r w:rsidR="000545BD">
              <w:rPr>
                <w:rFonts w:ascii="標楷體" w:eastAsia="標楷體" w:hAnsi="標楷體"/>
                <w:sz w:val="22"/>
                <w:szCs w:val="16"/>
              </w:rPr>
              <w:t>教案活動以4堂課作為主要規劃，但孩子在刻印的製版過程是需要較多的嘗試，</w:t>
            </w:r>
            <w:r w:rsidR="005A6FB0">
              <w:rPr>
                <w:rFonts w:ascii="標楷體" w:eastAsia="標楷體" w:hAnsi="標楷體"/>
                <w:sz w:val="22"/>
                <w:szCs w:val="16"/>
              </w:rPr>
              <w:t>因此，</w:t>
            </w:r>
            <w:r w:rsidR="000545BD">
              <w:rPr>
                <w:rFonts w:ascii="標楷體" w:eastAsia="標楷體" w:hAnsi="標楷體"/>
                <w:sz w:val="22"/>
                <w:szCs w:val="16"/>
              </w:rPr>
              <w:t>課堂需多留1-2堂課的時間做為緩衝。</w:t>
            </w:r>
          </w:p>
          <w:p w:rsidR="00E770D8" w:rsidRDefault="0056187D" w:rsidP="0056187D">
            <w:pPr>
              <w:jc w:val="both"/>
              <w:rPr>
                <w:rFonts w:ascii="標楷體" w:eastAsia="標楷體" w:hAnsi="標楷體"/>
                <w:sz w:val="22"/>
                <w:szCs w:val="16"/>
              </w:rPr>
            </w:pPr>
            <w:r>
              <w:rPr>
                <w:rFonts w:ascii="標楷體" w:eastAsia="標楷體" w:hAnsi="標楷體"/>
                <w:sz w:val="22"/>
                <w:szCs w:val="16"/>
              </w:rPr>
              <w:t>活動一，長條紙三折的教學，因為180P的牛皮紙較厚，所以必須搭配筆刀使用的教學，如此一來才有較好的摺線效果。教學提示，可以利用白色西卡紙做為紙模，裁出長條紙上折線的距離，讓孩子有依據能將長條紙折三折。</w:t>
            </w:r>
          </w:p>
          <w:p w:rsidR="00E770D8" w:rsidRDefault="0056187D" w:rsidP="0056187D">
            <w:pPr>
              <w:jc w:val="both"/>
              <w:rPr>
                <w:rFonts w:ascii="標楷體" w:eastAsia="標楷體" w:hAnsi="標楷體"/>
                <w:sz w:val="22"/>
                <w:szCs w:val="16"/>
              </w:rPr>
            </w:pPr>
            <w:r>
              <w:rPr>
                <w:rFonts w:ascii="標楷體" w:eastAsia="標楷體" w:hAnsi="標楷體"/>
                <w:sz w:val="22"/>
                <w:szCs w:val="16"/>
              </w:rPr>
              <w:t>活動二，是學生最有興趣的一堂課，</w:t>
            </w:r>
            <w:r>
              <w:rPr>
                <w:rFonts w:ascii="標楷體" w:eastAsia="標楷體" w:hAnsi="標楷體" w:hint="eastAsia"/>
                <w:sz w:val="22"/>
                <w:szCs w:val="16"/>
              </w:rPr>
              <w:t>但一定要將學習單(一)的練習落實</w:t>
            </w:r>
            <w:r w:rsidR="00513820">
              <w:rPr>
                <w:rFonts w:ascii="標楷體" w:eastAsia="標楷體" w:hAnsi="標楷體" w:hint="eastAsia"/>
                <w:sz w:val="22"/>
                <w:szCs w:val="16"/>
              </w:rPr>
              <w:t>，才可以避免學生反覆刻出只能蓋反字的印章；刻印的材料可以用零碎的珍珠板材</w:t>
            </w:r>
            <w:r w:rsidR="00F60A2A">
              <w:rPr>
                <w:rFonts w:ascii="標楷體" w:eastAsia="標楷體" w:hAnsi="標楷體" w:hint="eastAsia"/>
                <w:sz w:val="22"/>
                <w:szCs w:val="16"/>
              </w:rPr>
              <w:t>讓孩子嘗試剝出不同邊框效果的印章。</w:t>
            </w:r>
            <w:r w:rsidR="00205E25">
              <w:rPr>
                <w:rFonts w:ascii="標楷體" w:eastAsia="標楷體" w:hAnsi="標楷體" w:hint="eastAsia"/>
                <w:sz w:val="22"/>
                <w:szCs w:val="16"/>
              </w:rPr>
              <w:t>活動三</w:t>
            </w:r>
            <w:r w:rsidR="007C6291">
              <w:rPr>
                <w:rFonts w:ascii="標楷體" w:eastAsia="標楷體" w:hAnsi="標楷體" w:hint="eastAsia"/>
                <w:sz w:val="22"/>
                <w:szCs w:val="16"/>
              </w:rPr>
              <w:t>，延續第二堂活動的技巧</w:t>
            </w:r>
            <w:r w:rsidR="000F2387">
              <w:rPr>
                <w:rFonts w:ascii="標楷體" w:eastAsia="標楷體" w:hAnsi="標楷體" w:hint="eastAsia"/>
                <w:sz w:val="22"/>
                <w:szCs w:val="16"/>
              </w:rPr>
              <w:t>，並</w:t>
            </w:r>
            <w:r w:rsidR="007C6291">
              <w:rPr>
                <w:rFonts w:ascii="標楷體" w:eastAsia="標楷體" w:hAnsi="標楷體" w:hint="eastAsia"/>
                <w:sz w:val="22"/>
                <w:szCs w:val="16"/>
              </w:rPr>
              <w:t>搭配</w:t>
            </w:r>
            <w:r w:rsidR="000F2387">
              <w:rPr>
                <w:rFonts w:ascii="標楷體" w:eastAsia="標楷體" w:hAnsi="標楷體" w:hint="eastAsia"/>
                <w:sz w:val="22"/>
                <w:szCs w:val="16"/>
              </w:rPr>
              <w:t>學習單(二)，找出</w:t>
            </w:r>
            <w:r w:rsidR="004F2805">
              <w:rPr>
                <w:rFonts w:ascii="標楷體" w:eastAsia="標楷體" w:hAnsi="標楷體" w:hint="eastAsia"/>
                <w:sz w:val="22"/>
                <w:szCs w:val="16"/>
              </w:rPr>
              <w:t>線</w:t>
            </w:r>
            <w:r w:rsidR="000F2387">
              <w:rPr>
                <w:rFonts w:ascii="標楷體" w:eastAsia="標楷體" w:hAnsi="標楷體" w:hint="eastAsia"/>
                <w:sz w:val="22"/>
                <w:szCs w:val="16"/>
              </w:rPr>
              <w:t>刻山形的方法。刻完有大有小的山形印章，即可進行壓印，過程要當心墨的濃淡。</w:t>
            </w:r>
            <w:r w:rsidR="007C6291">
              <w:rPr>
                <w:rFonts w:ascii="標楷體" w:eastAsia="標楷體" w:hAnsi="標楷體" w:hint="eastAsia"/>
                <w:sz w:val="22"/>
                <w:szCs w:val="16"/>
              </w:rPr>
              <w:t>因此，</w:t>
            </w:r>
            <w:r w:rsidR="000F2387">
              <w:rPr>
                <w:rFonts w:ascii="標楷體" w:eastAsia="標楷體" w:hAnsi="標楷體" w:hint="eastAsia"/>
                <w:sz w:val="22"/>
                <w:szCs w:val="16"/>
              </w:rPr>
              <w:t>請</w:t>
            </w:r>
            <w:r w:rsidR="007C6291">
              <w:rPr>
                <w:rFonts w:ascii="標楷體" w:eastAsia="標楷體" w:hAnsi="標楷體" w:hint="eastAsia"/>
                <w:sz w:val="22"/>
                <w:szCs w:val="16"/>
              </w:rPr>
              <w:t>將黑色廣告顏料與墨汁混用，如此一來便能控制黑色顏料的濃淡，另外為避免顏料過多造成轉印失敗，請將黑色墨盤裡放上一塊紗布協助孩子顏料的沾用，如此一來成功率便會提高。</w:t>
            </w:r>
          </w:p>
          <w:p w:rsidR="0056187D" w:rsidRDefault="007C6291" w:rsidP="0056187D">
            <w:pPr>
              <w:jc w:val="both"/>
              <w:rPr>
                <w:rFonts w:ascii="標楷體" w:eastAsia="標楷體" w:hAnsi="標楷體"/>
                <w:sz w:val="22"/>
                <w:szCs w:val="16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22"/>
                <w:szCs w:val="16"/>
              </w:rPr>
              <w:t>活動四，請將畫面效果較好的作品事先挑出，讓孩子透過觀察好作品找出這四個活動歷程</w:t>
            </w:r>
            <w:r w:rsidR="004F2805">
              <w:rPr>
                <w:rFonts w:ascii="標楷體" w:eastAsia="標楷體" w:hAnsi="標楷體" w:hint="eastAsia"/>
                <w:sz w:val="22"/>
                <w:szCs w:val="16"/>
              </w:rPr>
              <w:t>構圖的特色</w:t>
            </w:r>
            <w:r>
              <w:rPr>
                <w:rFonts w:ascii="標楷體" w:eastAsia="標楷體" w:hAnsi="標楷體" w:hint="eastAsia"/>
                <w:sz w:val="22"/>
                <w:szCs w:val="16"/>
              </w:rPr>
              <w:t>，再透過老師的引導切入南宋</w:t>
            </w:r>
            <w:r w:rsidR="004F2805">
              <w:rPr>
                <w:rFonts w:ascii="標楷體" w:eastAsia="標楷體" w:hAnsi="標楷體" w:hint="eastAsia"/>
                <w:sz w:val="22"/>
                <w:szCs w:val="16"/>
              </w:rPr>
              <w:t>水墨畫家</w:t>
            </w:r>
            <w:r w:rsidR="004F2805" w:rsidRPr="004F2805">
              <w:rPr>
                <w:rFonts w:ascii="標楷體" w:eastAsia="標楷體" w:hAnsi="標楷體" w:hint="eastAsia"/>
                <w:sz w:val="22"/>
                <w:szCs w:val="16"/>
                <w:u w:val="single"/>
              </w:rPr>
              <w:t>馬遠</w:t>
            </w:r>
            <w:r w:rsidR="004F2805">
              <w:rPr>
                <w:rFonts w:ascii="標楷體" w:eastAsia="標楷體" w:hAnsi="標楷體" w:hint="eastAsia"/>
                <w:sz w:val="22"/>
                <w:szCs w:val="16"/>
              </w:rPr>
              <w:t>、</w:t>
            </w:r>
            <w:r w:rsidR="004F2805" w:rsidRPr="004F2805">
              <w:rPr>
                <w:rFonts w:ascii="標楷體" w:eastAsia="標楷體" w:hAnsi="標楷體" w:hint="eastAsia"/>
                <w:sz w:val="22"/>
                <w:szCs w:val="16"/>
                <w:u w:val="single"/>
              </w:rPr>
              <w:t>夏珪</w:t>
            </w:r>
            <w:r>
              <w:rPr>
                <w:rFonts w:ascii="標楷體" w:eastAsia="標楷體" w:hAnsi="標楷體" w:hint="eastAsia"/>
                <w:sz w:val="22"/>
                <w:szCs w:val="16"/>
              </w:rPr>
              <w:t>作品</w:t>
            </w:r>
            <w:r w:rsidR="004F2805">
              <w:rPr>
                <w:rFonts w:ascii="標楷體" w:eastAsia="標楷體" w:hAnsi="標楷體" w:hint="eastAsia"/>
                <w:sz w:val="22"/>
                <w:szCs w:val="16"/>
              </w:rPr>
              <w:t>的認識。</w:t>
            </w:r>
          </w:p>
          <w:p w:rsidR="004F2805" w:rsidRPr="000545BD" w:rsidRDefault="004F2805" w:rsidP="009D77BD">
            <w:pPr>
              <w:jc w:val="both"/>
              <w:rPr>
                <w:rFonts w:ascii="標楷體" w:eastAsia="標楷體" w:hAnsi="標楷體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sz w:val="22"/>
                <w:szCs w:val="16"/>
              </w:rPr>
              <w:t xml:space="preserve">　　透過這四個活動孩子能初步認識書與畫密不可分的關係，</w:t>
            </w:r>
            <w:r w:rsidR="009D77BD">
              <w:rPr>
                <w:rFonts w:ascii="標楷體" w:eastAsia="標楷體" w:hAnsi="標楷體" w:hint="eastAsia"/>
                <w:sz w:val="22"/>
                <w:szCs w:val="16"/>
              </w:rPr>
              <w:t>藉由這一層經驗讓孩子認識南宋文人畫，孩子更貼近了古代人們繪畫材料，而孩子們的回饋讓我發現，這樣轉化的方式也適合推廣給廣大第一次接觸水墨畫的群眾，或者是對繪畫不敢下手的朋友，這個方法可以簡單的讓很多人動手嘗試；有了成就感，就有進一步認識接觸的機會。相信這就是藝術教育想要達到的理想。</w:t>
            </w:r>
          </w:p>
        </w:tc>
      </w:tr>
      <w:tr w:rsidR="00BC0F0F" w:rsidTr="005A6FB0">
        <w:trPr>
          <w:trHeight w:val="360"/>
          <w:jc w:val="center"/>
        </w:trPr>
        <w:tc>
          <w:tcPr>
            <w:tcW w:w="1029" w:type="dxa"/>
            <w:vMerge w:val="restart"/>
          </w:tcPr>
          <w:p w:rsidR="00BC0F0F" w:rsidRPr="00ED7F21" w:rsidRDefault="00BC0F0F" w:rsidP="007E675B">
            <w:pPr>
              <w:jc w:val="both"/>
              <w:rPr>
                <w:rFonts w:eastAsia="標楷體"/>
                <w:color w:val="000000"/>
              </w:rPr>
            </w:pPr>
            <w:r w:rsidRPr="00ED7F21">
              <w:rPr>
                <w:rFonts w:eastAsia="標楷體" w:hint="eastAsia"/>
                <w:color w:val="000000"/>
              </w:rPr>
              <w:t>教學影音</w:t>
            </w:r>
            <w:r w:rsidRPr="00ED7F21">
              <w:rPr>
                <w:rFonts w:eastAsia="標楷體" w:hint="eastAsia"/>
                <w:color w:val="000000"/>
              </w:rPr>
              <w:lastRenderedPageBreak/>
              <w:t>影片</w:t>
            </w:r>
          </w:p>
          <w:p w:rsidR="00BC0F0F" w:rsidRPr="00BC0F0F" w:rsidRDefault="00BC0F0F" w:rsidP="007E675B">
            <w:pPr>
              <w:jc w:val="both"/>
              <w:rPr>
                <w:rFonts w:eastAsia="標楷體"/>
                <w:color w:val="000000"/>
              </w:rPr>
            </w:pPr>
            <w:r w:rsidRPr="00ED7F21">
              <w:rPr>
                <w:rFonts w:eastAsia="標楷體" w:hint="eastAsia"/>
                <w:color w:val="000000"/>
              </w:rPr>
              <w:t>或相關網路資源網站</w:t>
            </w:r>
          </w:p>
        </w:tc>
        <w:tc>
          <w:tcPr>
            <w:tcW w:w="844" w:type="dxa"/>
          </w:tcPr>
          <w:p w:rsidR="00BC0F0F" w:rsidRPr="007E675B" w:rsidRDefault="00BC0F0F" w:rsidP="007E675B">
            <w:pPr>
              <w:jc w:val="both"/>
              <w:rPr>
                <w:rFonts w:eastAsia="標楷體"/>
                <w:color w:val="000000"/>
              </w:rPr>
            </w:pPr>
            <w:r w:rsidRPr="007E675B">
              <w:rPr>
                <w:rFonts w:eastAsia="標楷體" w:hint="eastAsia"/>
                <w:color w:val="000000"/>
              </w:rPr>
              <w:lastRenderedPageBreak/>
              <w:t>連結</w:t>
            </w:r>
            <w:r w:rsidRPr="007E675B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8447" w:type="dxa"/>
            <w:gridSpan w:val="7"/>
          </w:tcPr>
          <w:p w:rsidR="00BC0F0F" w:rsidRPr="00BC0F0F" w:rsidRDefault="00533CB5" w:rsidP="00BC0F0F">
            <w:pPr>
              <w:jc w:val="both"/>
              <w:rPr>
                <w:rFonts w:ascii="標楷體" w:eastAsia="標楷體" w:hAnsi="標楷體"/>
              </w:rPr>
            </w:pPr>
            <w:hyperlink r:id="rId8" w:history="1">
              <w:r w:rsidR="00BC0F0F" w:rsidRPr="00BC0F0F">
                <w:t>https://kknews.cc/culture/r3nkbmx.html</w:t>
              </w:r>
            </w:hyperlink>
          </w:p>
        </w:tc>
      </w:tr>
      <w:tr w:rsidR="00BC0F0F" w:rsidTr="005A6FB0">
        <w:trPr>
          <w:trHeight w:val="505"/>
          <w:jc w:val="center"/>
        </w:trPr>
        <w:tc>
          <w:tcPr>
            <w:tcW w:w="1029" w:type="dxa"/>
            <w:vMerge/>
          </w:tcPr>
          <w:p w:rsidR="00BC0F0F" w:rsidRDefault="00BC0F0F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</w:p>
        </w:tc>
        <w:tc>
          <w:tcPr>
            <w:tcW w:w="844" w:type="dxa"/>
          </w:tcPr>
          <w:p w:rsidR="00BC0F0F" w:rsidRPr="007E675B" w:rsidRDefault="00BC0F0F" w:rsidP="007E675B">
            <w:pPr>
              <w:jc w:val="both"/>
              <w:rPr>
                <w:rFonts w:eastAsia="標楷體"/>
                <w:color w:val="000000"/>
              </w:rPr>
            </w:pPr>
            <w:r w:rsidRPr="007E675B">
              <w:rPr>
                <w:rFonts w:eastAsia="標楷體" w:hint="eastAsia"/>
                <w:color w:val="000000"/>
              </w:rPr>
              <w:t>連結</w:t>
            </w:r>
            <w:r w:rsidRPr="007E675B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8447" w:type="dxa"/>
            <w:gridSpan w:val="7"/>
          </w:tcPr>
          <w:p w:rsidR="00BC0F0F" w:rsidRPr="00BC0F0F" w:rsidRDefault="00BC0F0F" w:rsidP="00BC0F0F">
            <w:pPr>
              <w:jc w:val="both"/>
              <w:rPr>
                <w:rFonts w:ascii="標楷體" w:eastAsia="標楷體" w:hAnsi="標楷體"/>
              </w:rPr>
            </w:pPr>
            <w:r w:rsidRPr="00BC0F0F">
              <w:t>https://theme.npm.edu.tw/selection/Article.aspx?sNo=04000959</w:t>
            </w:r>
          </w:p>
        </w:tc>
      </w:tr>
      <w:tr w:rsidR="00BC0F0F" w:rsidTr="005A6FB0">
        <w:trPr>
          <w:trHeight w:val="677"/>
          <w:jc w:val="center"/>
        </w:trPr>
        <w:tc>
          <w:tcPr>
            <w:tcW w:w="1029" w:type="dxa"/>
            <w:vMerge/>
          </w:tcPr>
          <w:p w:rsidR="00BC0F0F" w:rsidRDefault="00BC0F0F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</w:p>
        </w:tc>
        <w:tc>
          <w:tcPr>
            <w:tcW w:w="844" w:type="dxa"/>
          </w:tcPr>
          <w:p w:rsidR="00BC0F0F" w:rsidRPr="00BC0F0F" w:rsidRDefault="00BC0F0F" w:rsidP="007E675B">
            <w:pPr>
              <w:jc w:val="both"/>
            </w:pPr>
            <w:r w:rsidRPr="00FE6F6C">
              <w:rPr>
                <w:rFonts w:eastAsia="標楷體" w:hint="eastAsia"/>
                <w:color w:val="000000"/>
              </w:rPr>
              <w:t>連結</w:t>
            </w:r>
            <w:r w:rsidRPr="00BC0F0F">
              <w:rPr>
                <w:rFonts w:hint="eastAsia"/>
              </w:rPr>
              <w:t>3</w:t>
            </w:r>
          </w:p>
        </w:tc>
        <w:tc>
          <w:tcPr>
            <w:tcW w:w="8447" w:type="dxa"/>
            <w:gridSpan w:val="7"/>
          </w:tcPr>
          <w:p w:rsidR="00BC0F0F" w:rsidRPr="00BC0F0F" w:rsidRDefault="00BC0F0F" w:rsidP="00BC0F0F">
            <w:pPr>
              <w:jc w:val="both"/>
            </w:pPr>
            <w:r w:rsidRPr="00BC0F0F">
              <w:t>https://theme.npm.edu.tw/selection/Article.aspx?sNo=04000966</w:t>
            </w:r>
          </w:p>
        </w:tc>
      </w:tr>
      <w:tr w:rsidR="00BC0F0F" w:rsidTr="005A6FB0">
        <w:trPr>
          <w:trHeight w:val="670"/>
          <w:jc w:val="center"/>
        </w:trPr>
        <w:tc>
          <w:tcPr>
            <w:tcW w:w="1029" w:type="dxa"/>
            <w:vMerge/>
          </w:tcPr>
          <w:p w:rsidR="00BC0F0F" w:rsidRDefault="00BC0F0F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</w:p>
        </w:tc>
        <w:tc>
          <w:tcPr>
            <w:tcW w:w="844" w:type="dxa"/>
          </w:tcPr>
          <w:p w:rsidR="00BC0F0F" w:rsidRPr="007E675B" w:rsidRDefault="00BC0F0F" w:rsidP="007E675B">
            <w:pPr>
              <w:jc w:val="both"/>
              <w:rPr>
                <w:rFonts w:eastAsia="標楷體"/>
                <w:color w:val="000000"/>
              </w:rPr>
            </w:pPr>
            <w:r w:rsidRPr="007E675B">
              <w:rPr>
                <w:rFonts w:eastAsia="標楷體" w:hint="eastAsia"/>
                <w:color w:val="000000"/>
              </w:rPr>
              <w:t>連結</w:t>
            </w: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8447" w:type="dxa"/>
            <w:gridSpan w:val="7"/>
          </w:tcPr>
          <w:p w:rsidR="00BC0F0F" w:rsidRPr="00BC0F0F" w:rsidRDefault="00BC0F0F" w:rsidP="00BC0F0F">
            <w:pPr>
              <w:jc w:val="both"/>
              <w:rPr>
                <w:rFonts w:ascii="標楷體" w:eastAsia="標楷體" w:hAnsi="標楷體"/>
              </w:rPr>
            </w:pPr>
            <w:r w:rsidRPr="00BC0F0F">
              <w:t>https://theme.npm.edu.tw/selection/Article.aspx?sNo=04000965</w:t>
            </w:r>
          </w:p>
        </w:tc>
      </w:tr>
      <w:tr w:rsidR="00C92DEC" w:rsidTr="005A6FB0">
        <w:trPr>
          <w:trHeight w:val="531"/>
          <w:jc w:val="center"/>
        </w:trPr>
        <w:tc>
          <w:tcPr>
            <w:tcW w:w="1029" w:type="dxa"/>
            <w:vMerge w:val="restart"/>
            <w:hideMark/>
          </w:tcPr>
          <w:p w:rsidR="00C92DEC" w:rsidRDefault="00C92DEC" w:rsidP="007E675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教學歷程紀錄</w:t>
            </w:r>
          </w:p>
        </w:tc>
        <w:tc>
          <w:tcPr>
            <w:tcW w:w="3867" w:type="dxa"/>
            <w:gridSpan w:val="3"/>
          </w:tcPr>
          <w:p w:rsidR="00C92DEC" w:rsidRPr="0002224E" w:rsidRDefault="00C92DEC" w:rsidP="00C92DEC">
            <w:pPr>
              <w:jc w:val="center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  <w:r>
              <w:rPr>
                <w:rFonts w:ascii="標楷體" w:eastAsia="標楷體" w:hAnsi="標楷體"/>
                <w:noProof/>
                <w:color w:val="7F7F7F"/>
                <w:sz w:val="22"/>
                <w:szCs w:val="16"/>
              </w:rPr>
              <w:drawing>
                <wp:inline distT="0" distB="0" distL="0" distR="0" wp14:anchorId="7DDE4D75" wp14:editId="544E83E1">
                  <wp:extent cx="1349706" cy="1800000"/>
                  <wp:effectExtent l="0" t="0" r="3175" b="0"/>
                  <wp:docPr id="4" name="圖片 4" descr="C:\Users\T2017028\Desktop\新增資料夾\IMG_43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T2017028\Desktop\新增資料夾\IMG_43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70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4" w:type="dxa"/>
            <w:gridSpan w:val="5"/>
            <w:hideMark/>
          </w:tcPr>
          <w:p w:rsidR="00C92DEC" w:rsidRPr="00DB7211" w:rsidRDefault="00C92DEC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以版畫技巧將山形珍珠板進行畫面構圖，並以筆沾清水將山做出深淺變化，讓畫面產生濃、淡、乾、濕的水墨技巧。</w:t>
            </w:r>
          </w:p>
        </w:tc>
      </w:tr>
      <w:tr w:rsidR="00C92DEC" w:rsidTr="005A6FB0">
        <w:trPr>
          <w:trHeight w:val="415"/>
          <w:jc w:val="center"/>
        </w:trPr>
        <w:tc>
          <w:tcPr>
            <w:tcW w:w="1029" w:type="dxa"/>
            <w:vMerge/>
          </w:tcPr>
          <w:p w:rsidR="00C92DEC" w:rsidRDefault="00C92DEC" w:rsidP="007E675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67" w:type="dxa"/>
            <w:gridSpan w:val="3"/>
          </w:tcPr>
          <w:p w:rsidR="00C92DEC" w:rsidRDefault="00C92DEC" w:rsidP="00C92DE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E689DB" wp14:editId="41438767">
                  <wp:extent cx="1800000" cy="1350958"/>
                  <wp:effectExtent l="0" t="0" r="0" b="1905"/>
                  <wp:docPr id="15" name="圖片 15" descr="C:\Users\T2017028\Desktop\新增資料夾\IMG_43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T2017028\Desktop\新增資料夾\IMG_43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4" w:type="dxa"/>
            <w:gridSpan w:val="5"/>
          </w:tcPr>
          <w:p w:rsidR="00C92DEC" w:rsidRPr="00B9000A" w:rsidRDefault="00C92DEC" w:rsidP="007E675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摺頁內畫心完成後，讓孩子以水性顏料，例如:水性色鉛筆或者是彩色筆進行局部加色，讓畫面更有故事性。</w:t>
            </w:r>
          </w:p>
        </w:tc>
      </w:tr>
      <w:tr w:rsidR="007D3A82" w:rsidTr="005A6FB0">
        <w:trPr>
          <w:trHeight w:val="507"/>
          <w:jc w:val="center"/>
        </w:trPr>
        <w:tc>
          <w:tcPr>
            <w:tcW w:w="1029" w:type="dxa"/>
            <w:vMerge w:val="restart"/>
            <w:hideMark/>
          </w:tcPr>
          <w:p w:rsidR="007D3A82" w:rsidRDefault="007D3A82" w:rsidP="00B9000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教學成果</w:t>
            </w:r>
          </w:p>
        </w:tc>
        <w:tc>
          <w:tcPr>
            <w:tcW w:w="3867" w:type="dxa"/>
            <w:gridSpan w:val="3"/>
          </w:tcPr>
          <w:p w:rsidR="007D3A82" w:rsidRDefault="007D3A82" w:rsidP="00B9000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E2BB85" wp14:editId="14408F72">
                  <wp:extent cx="1800000" cy="1350958"/>
                  <wp:effectExtent l="0" t="0" r="0" b="1905"/>
                  <wp:docPr id="16" name="圖片 16" descr="C:\Users\T2017028\Desktop\新增資料夾\IMG_44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T2017028\Desktop\新增資料夾\IMG_44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0" w:type="dxa"/>
            <w:gridSpan w:val="3"/>
            <w:hideMark/>
          </w:tcPr>
          <w:p w:rsidR="007D3A82" w:rsidRPr="00DB7211" w:rsidRDefault="007D3A82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  <w:r>
              <w:rPr>
                <w:rFonts w:ascii="標楷體" w:eastAsia="標楷體" w:hAnsi="標楷體"/>
                <w:noProof/>
                <w:color w:val="7F7F7F"/>
                <w:sz w:val="22"/>
                <w:szCs w:val="16"/>
              </w:rPr>
              <w:drawing>
                <wp:inline distT="0" distB="0" distL="0" distR="0" wp14:anchorId="0BCBCFC0" wp14:editId="24EDA93B">
                  <wp:extent cx="1800000" cy="1350958"/>
                  <wp:effectExtent l="0" t="0" r="0" b="1905"/>
                  <wp:docPr id="17" name="圖片 17" descr="C:\Users\T2017028\Desktop\新增資料夾\IMG_4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T2017028\Desktop\新增資料夾\IMG_4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gridSpan w:val="2"/>
            <w:vMerge w:val="restart"/>
          </w:tcPr>
          <w:p w:rsidR="007D3A82" w:rsidRPr="00DB7211" w:rsidRDefault="007D3A82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  <w:r w:rsidRPr="007D3A82">
              <w:rPr>
                <w:rFonts w:ascii="標楷體" w:eastAsia="標楷體" w:hAnsi="標楷體" w:hint="eastAsia"/>
                <w:color w:val="000000"/>
              </w:rPr>
              <w:t>不同的排列組合，產生水墨畫裡山</w:t>
            </w:r>
            <w:r w:rsidR="0032221A">
              <w:rPr>
                <w:rFonts w:ascii="標楷體" w:eastAsia="標楷體" w:hAnsi="標楷體" w:hint="eastAsia"/>
                <w:color w:val="000000"/>
              </w:rPr>
              <w:t>脈</w:t>
            </w:r>
            <w:r w:rsidRPr="007D3A82">
              <w:rPr>
                <w:rFonts w:ascii="標楷體" w:eastAsia="標楷體" w:hAnsi="標楷體" w:hint="eastAsia"/>
                <w:color w:val="000000"/>
              </w:rPr>
              <w:t>遠近的不同意境。</w:t>
            </w:r>
            <w:r>
              <w:rPr>
                <w:rFonts w:ascii="標楷體" w:eastAsia="標楷體" w:hAnsi="標楷體" w:hint="eastAsia"/>
                <w:color w:val="000000"/>
              </w:rPr>
              <w:t>適當的落款讓畫面更有文人畫的效果。</w:t>
            </w:r>
          </w:p>
        </w:tc>
      </w:tr>
      <w:tr w:rsidR="007D3A82" w:rsidTr="005A6FB0">
        <w:trPr>
          <w:trHeight w:val="401"/>
          <w:jc w:val="center"/>
        </w:trPr>
        <w:tc>
          <w:tcPr>
            <w:tcW w:w="1029" w:type="dxa"/>
            <w:vMerge/>
          </w:tcPr>
          <w:p w:rsidR="007D3A82" w:rsidRDefault="007D3A82" w:rsidP="00B9000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67" w:type="dxa"/>
            <w:gridSpan w:val="3"/>
          </w:tcPr>
          <w:p w:rsidR="007D3A82" w:rsidRDefault="007D3A82" w:rsidP="00B9000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DBF3BB" wp14:editId="66222F3D">
                  <wp:extent cx="1800227" cy="682388"/>
                  <wp:effectExtent l="0" t="0" r="0" b="3810"/>
                  <wp:docPr id="18" name="圖片 18" descr="C:\Users\T2017028\Desktop\新增資料夾\IMG_4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T2017028\Desktop\新增資料夾\IMG_44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768" b="22727"/>
                          <a:stretch/>
                        </pic:blipFill>
                        <pic:spPr bwMode="auto">
                          <a:xfrm>
                            <a:off x="0" y="0"/>
                            <a:ext cx="1800000" cy="682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0" w:type="dxa"/>
            <w:gridSpan w:val="3"/>
          </w:tcPr>
          <w:p w:rsidR="007D3A82" w:rsidRPr="00DB7211" w:rsidRDefault="007D3A82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  <w:r>
              <w:rPr>
                <w:rFonts w:ascii="標楷體" w:eastAsia="標楷體" w:hAnsi="標楷體"/>
                <w:noProof/>
                <w:color w:val="7F7F7F"/>
                <w:sz w:val="22"/>
                <w:szCs w:val="16"/>
              </w:rPr>
              <w:drawing>
                <wp:inline distT="0" distB="0" distL="0" distR="0" wp14:anchorId="487B1CFD" wp14:editId="3613E9FB">
                  <wp:extent cx="1800000" cy="1350958"/>
                  <wp:effectExtent l="0" t="0" r="0" b="1905"/>
                  <wp:docPr id="19" name="圖片 19" descr="C:\Users\T2017028\Desktop\新增資料夾\IMG_44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T2017028\Desktop\新增資料夾\IMG_44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gridSpan w:val="2"/>
            <w:vMerge/>
          </w:tcPr>
          <w:p w:rsidR="007D3A82" w:rsidRPr="00DB7211" w:rsidRDefault="007D3A82" w:rsidP="007E675B">
            <w:pPr>
              <w:jc w:val="both"/>
              <w:rPr>
                <w:rFonts w:ascii="標楷體" w:eastAsia="標楷體" w:hAnsi="標楷體"/>
                <w:color w:val="7F7F7F"/>
                <w:sz w:val="22"/>
                <w:szCs w:val="16"/>
              </w:rPr>
            </w:pPr>
          </w:p>
        </w:tc>
      </w:tr>
      <w:tr w:rsidR="007E675B" w:rsidTr="007D3A82">
        <w:trPr>
          <w:trHeight w:val="401"/>
          <w:jc w:val="center"/>
        </w:trPr>
        <w:tc>
          <w:tcPr>
            <w:tcW w:w="1029" w:type="dxa"/>
          </w:tcPr>
          <w:p w:rsidR="007E675B" w:rsidRDefault="007E675B" w:rsidP="007E675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9291" w:type="dxa"/>
            <w:gridSpan w:val="8"/>
          </w:tcPr>
          <w:p w:rsidR="007E675B" w:rsidRPr="007E675B" w:rsidRDefault="00B8494E" w:rsidP="00B849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890F644" wp14:editId="6928FA1F">
                  <wp:extent cx="2074460" cy="1499562"/>
                  <wp:effectExtent l="0" t="0" r="2540" b="571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/>
                          <a:srcRect l="17916" t="29704" r="17885" b="12286"/>
                          <a:stretch/>
                        </pic:blipFill>
                        <pic:spPr bwMode="auto">
                          <a:xfrm>
                            <a:off x="0" y="0"/>
                            <a:ext cx="2075106" cy="1500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C1776B0" wp14:editId="1D96791B">
                  <wp:extent cx="2313295" cy="1480689"/>
                  <wp:effectExtent l="0" t="0" r="0" b="571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l="17543" t="29082" r="18507" b="19751"/>
                          <a:stretch/>
                        </pic:blipFill>
                        <pic:spPr bwMode="auto">
                          <a:xfrm>
                            <a:off x="0" y="0"/>
                            <a:ext cx="2314015" cy="1481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75B" w:rsidTr="007D3A82">
        <w:trPr>
          <w:trHeight w:val="401"/>
          <w:jc w:val="center"/>
        </w:trPr>
        <w:tc>
          <w:tcPr>
            <w:tcW w:w="1029" w:type="dxa"/>
            <w:vAlign w:val="center"/>
          </w:tcPr>
          <w:p w:rsidR="007E675B" w:rsidRDefault="007E675B" w:rsidP="007E675B">
            <w:pPr>
              <w:tabs>
                <w:tab w:val="left" w:pos="1080"/>
              </w:tabs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補充資料</w:t>
            </w:r>
          </w:p>
        </w:tc>
        <w:tc>
          <w:tcPr>
            <w:tcW w:w="9291" w:type="dxa"/>
            <w:gridSpan w:val="8"/>
          </w:tcPr>
          <w:p w:rsidR="007E675B" w:rsidRPr="007E675B" w:rsidRDefault="007E675B" w:rsidP="007E675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35283D" w:rsidRPr="007E675B" w:rsidRDefault="0035283D" w:rsidP="004376FC">
      <w:pPr>
        <w:adjustRightInd w:val="0"/>
        <w:snapToGrid w:val="0"/>
        <w:rPr>
          <w:rFonts w:ascii="標楷體" w:eastAsia="標楷體" w:hAnsi="標楷體"/>
          <w:b/>
          <w:color w:val="000000"/>
          <w:sz w:val="28"/>
        </w:rPr>
      </w:pPr>
    </w:p>
    <w:sectPr w:rsidR="0035283D" w:rsidRPr="007E675B" w:rsidSect="002A4BEB">
      <w:pgSz w:w="11906" w:h="16838"/>
      <w:pgMar w:top="284" w:right="566" w:bottom="567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CB5" w:rsidRDefault="00533CB5" w:rsidP="00C03333">
      <w:r>
        <w:separator/>
      </w:r>
    </w:p>
  </w:endnote>
  <w:endnote w:type="continuationSeparator" w:id="0">
    <w:p w:rsidR="00533CB5" w:rsidRDefault="00533CB5" w:rsidP="00C0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CB5" w:rsidRDefault="00533CB5" w:rsidP="00C03333">
      <w:r>
        <w:separator/>
      </w:r>
    </w:p>
  </w:footnote>
  <w:footnote w:type="continuationSeparator" w:id="0">
    <w:p w:rsidR="00533CB5" w:rsidRDefault="00533CB5" w:rsidP="00C03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763D"/>
    <w:multiLevelType w:val="hybridMultilevel"/>
    <w:tmpl w:val="72883CC4"/>
    <w:lvl w:ilvl="0" w:tplc="E1B20AD8">
      <w:start w:val="1"/>
      <w:numFmt w:val="ideographLegalTraditional"/>
      <w:lvlText w:val="%1、"/>
      <w:lvlJc w:val="left"/>
      <w:pPr>
        <w:ind w:left="646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6312D9D"/>
    <w:multiLevelType w:val="hybridMultilevel"/>
    <w:tmpl w:val="2B3280C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87E0228"/>
    <w:multiLevelType w:val="hybridMultilevel"/>
    <w:tmpl w:val="E640C09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095B2204"/>
    <w:multiLevelType w:val="hybridMultilevel"/>
    <w:tmpl w:val="F99695BA"/>
    <w:lvl w:ilvl="0" w:tplc="8174DB36">
      <w:start w:val="1"/>
      <w:numFmt w:val="taiwaneseCountingThousand"/>
      <w:lvlText w:val="%1、"/>
      <w:lvlJc w:val="left"/>
      <w:pPr>
        <w:ind w:left="600" w:hanging="600"/>
      </w:pPr>
      <w:rPr>
        <w:rFonts w:cs="Times New Roman" w:hint="default"/>
      </w:rPr>
    </w:lvl>
    <w:lvl w:ilvl="1" w:tplc="0C207F72">
      <w:start w:val="1"/>
      <w:numFmt w:val="decimal"/>
      <w:lvlText w:val="%2."/>
      <w:lvlJc w:val="left"/>
      <w:pPr>
        <w:ind w:left="840" w:hanging="360"/>
      </w:pPr>
      <w:rPr>
        <w:rFonts w:hint="default"/>
        <w:b w:val="0"/>
      </w:rPr>
    </w:lvl>
    <w:lvl w:ilvl="2" w:tplc="5EF2E072">
      <w:start w:val="1"/>
      <w:numFmt w:val="decimal"/>
      <w:lvlText w:val="(%3)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B265EEB"/>
    <w:multiLevelType w:val="hybridMultilevel"/>
    <w:tmpl w:val="5418AA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D994846"/>
    <w:multiLevelType w:val="hybridMultilevel"/>
    <w:tmpl w:val="BAEA3866"/>
    <w:lvl w:ilvl="0" w:tplc="5EF2E072">
      <w:start w:val="1"/>
      <w:numFmt w:val="decimal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6" w15:restartNumberingAfterBreak="0">
    <w:nsid w:val="15B907E7"/>
    <w:multiLevelType w:val="hybridMultilevel"/>
    <w:tmpl w:val="B36A658E"/>
    <w:lvl w:ilvl="0" w:tplc="46769AF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953192"/>
    <w:multiLevelType w:val="hybridMultilevel"/>
    <w:tmpl w:val="D61211A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9AB6AD6"/>
    <w:multiLevelType w:val="hybridMultilevel"/>
    <w:tmpl w:val="A192E5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D6265D9"/>
    <w:multiLevelType w:val="hybridMultilevel"/>
    <w:tmpl w:val="C2ACC12A"/>
    <w:lvl w:ilvl="0" w:tplc="5EF2E072">
      <w:start w:val="1"/>
      <w:numFmt w:val="decimal"/>
      <w:lvlText w:val="(%1)"/>
      <w:lvlJc w:val="left"/>
      <w:pPr>
        <w:ind w:left="1680" w:hanging="480"/>
      </w:p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0" w15:restartNumberingAfterBreak="0">
    <w:nsid w:val="202D0C78"/>
    <w:multiLevelType w:val="hybridMultilevel"/>
    <w:tmpl w:val="1F94CCA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493661C"/>
    <w:multiLevelType w:val="hybridMultilevel"/>
    <w:tmpl w:val="3030193C"/>
    <w:lvl w:ilvl="0" w:tplc="0409000F">
      <w:start w:val="1"/>
      <w:numFmt w:val="decimal"/>
      <w:lvlText w:val="%1."/>
      <w:lvlJc w:val="left"/>
      <w:pPr>
        <w:ind w:left="480" w:hanging="480"/>
      </w:pPr>
      <w:rPr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9777871"/>
    <w:multiLevelType w:val="hybridMultilevel"/>
    <w:tmpl w:val="A90007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CDB0C82"/>
    <w:multiLevelType w:val="hybridMultilevel"/>
    <w:tmpl w:val="377E5418"/>
    <w:lvl w:ilvl="0" w:tplc="A776F54A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5018B5"/>
    <w:multiLevelType w:val="hybridMultilevel"/>
    <w:tmpl w:val="3D54213A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334F0C1B"/>
    <w:multiLevelType w:val="hybridMultilevel"/>
    <w:tmpl w:val="15E2D724"/>
    <w:lvl w:ilvl="0" w:tplc="5B181E2A">
      <w:start w:val="1"/>
      <w:numFmt w:val="decimal"/>
      <w:lvlText w:val="%1."/>
      <w:lvlJc w:val="left"/>
      <w:pPr>
        <w:tabs>
          <w:tab w:val="num" w:pos="1215"/>
        </w:tabs>
        <w:ind w:left="1215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6622CA"/>
    <w:multiLevelType w:val="hybridMultilevel"/>
    <w:tmpl w:val="ABBA92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265E42"/>
    <w:multiLevelType w:val="hybridMultilevel"/>
    <w:tmpl w:val="A8B0FF5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3E516692"/>
    <w:multiLevelType w:val="hybridMultilevel"/>
    <w:tmpl w:val="7EE80FBA"/>
    <w:lvl w:ilvl="0" w:tplc="2B000D4C">
      <w:start w:val="1"/>
      <w:numFmt w:val="taiwaneseCountingThousand"/>
      <w:lvlText w:val="（%1）"/>
      <w:lvlJc w:val="left"/>
      <w:pPr>
        <w:tabs>
          <w:tab w:val="num" w:pos="1572"/>
        </w:tabs>
        <w:ind w:left="1572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1812"/>
        </w:tabs>
        <w:ind w:left="1812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292"/>
        </w:tabs>
        <w:ind w:left="2292" w:hanging="480"/>
      </w:pPr>
    </w:lvl>
    <w:lvl w:ilvl="3" w:tplc="0409000F">
      <w:start w:val="1"/>
      <w:numFmt w:val="decimal"/>
      <w:lvlText w:val="%4."/>
      <w:lvlJc w:val="left"/>
      <w:pPr>
        <w:tabs>
          <w:tab w:val="num" w:pos="2772"/>
        </w:tabs>
        <w:ind w:left="277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252"/>
        </w:tabs>
        <w:ind w:left="325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732"/>
        </w:tabs>
        <w:ind w:left="3732" w:hanging="480"/>
      </w:pPr>
    </w:lvl>
    <w:lvl w:ilvl="6" w:tplc="0409000F">
      <w:start w:val="1"/>
      <w:numFmt w:val="decimal"/>
      <w:lvlText w:val="%7."/>
      <w:lvlJc w:val="left"/>
      <w:pPr>
        <w:tabs>
          <w:tab w:val="num" w:pos="4212"/>
        </w:tabs>
        <w:ind w:left="421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692"/>
        </w:tabs>
        <w:ind w:left="469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172"/>
        </w:tabs>
        <w:ind w:left="5172" w:hanging="480"/>
      </w:pPr>
    </w:lvl>
  </w:abstractNum>
  <w:abstractNum w:abstractNumId="19" w15:restartNumberingAfterBreak="0">
    <w:nsid w:val="44AE0552"/>
    <w:multiLevelType w:val="hybridMultilevel"/>
    <w:tmpl w:val="60D2AE2C"/>
    <w:lvl w:ilvl="0" w:tplc="E3A85E0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93A7A9C"/>
    <w:multiLevelType w:val="hybridMultilevel"/>
    <w:tmpl w:val="62E8B956"/>
    <w:lvl w:ilvl="0" w:tplc="35F20A2C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 w:val="0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A5D0F72"/>
    <w:multiLevelType w:val="hybridMultilevel"/>
    <w:tmpl w:val="621C40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E57C83"/>
    <w:multiLevelType w:val="hybridMultilevel"/>
    <w:tmpl w:val="F064B3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C9070C1"/>
    <w:multiLevelType w:val="hybridMultilevel"/>
    <w:tmpl w:val="F40E40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AD19CC"/>
    <w:multiLevelType w:val="hybridMultilevel"/>
    <w:tmpl w:val="963608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FF8360D"/>
    <w:multiLevelType w:val="hybridMultilevel"/>
    <w:tmpl w:val="7A50BF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3269BB"/>
    <w:multiLevelType w:val="hybridMultilevel"/>
    <w:tmpl w:val="F780A0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8336DD5"/>
    <w:multiLevelType w:val="hybridMultilevel"/>
    <w:tmpl w:val="B72467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795116"/>
    <w:multiLevelType w:val="hybridMultilevel"/>
    <w:tmpl w:val="3D2C5424"/>
    <w:lvl w:ilvl="0" w:tplc="813E9F5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790CC6"/>
    <w:multiLevelType w:val="hybridMultilevel"/>
    <w:tmpl w:val="66BA8592"/>
    <w:lvl w:ilvl="0" w:tplc="5B181E2A">
      <w:start w:val="1"/>
      <w:numFmt w:val="decimal"/>
      <w:lvlText w:val="%1."/>
      <w:lvlJc w:val="left"/>
      <w:pPr>
        <w:tabs>
          <w:tab w:val="num" w:pos="1215"/>
        </w:tabs>
        <w:ind w:left="121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4DD38CE"/>
    <w:multiLevelType w:val="hybridMultilevel"/>
    <w:tmpl w:val="DE1C553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665F2713"/>
    <w:multiLevelType w:val="hybridMultilevel"/>
    <w:tmpl w:val="5AB8AE82"/>
    <w:lvl w:ilvl="0" w:tplc="E14A70A8">
      <w:start w:val="1"/>
      <w:numFmt w:val="taiwaneseCountingThousand"/>
      <w:lvlText w:val="（%1）"/>
      <w:lvlJc w:val="left"/>
      <w:pPr>
        <w:ind w:left="1048" w:hanging="480"/>
      </w:pPr>
    </w:lvl>
    <w:lvl w:ilvl="1" w:tplc="04090019">
      <w:start w:val="1"/>
      <w:numFmt w:val="ideographTraditional"/>
      <w:lvlText w:val="%2、"/>
      <w:lvlJc w:val="left"/>
      <w:pPr>
        <w:ind w:left="1582" w:hanging="480"/>
      </w:pPr>
    </w:lvl>
    <w:lvl w:ilvl="2" w:tplc="0409001B">
      <w:start w:val="1"/>
      <w:numFmt w:val="lowerRoman"/>
      <w:lvlText w:val="%3."/>
      <w:lvlJc w:val="right"/>
      <w:pPr>
        <w:ind w:left="2062" w:hanging="480"/>
      </w:pPr>
    </w:lvl>
    <w:lvl w:ilvl="3" w:tplc="0409000F">
      <w:start w:val="1"/>
      <w:numFmt w:val="decimal"/>
      <w:lvlText w:val="%4."/>
      <w:lvlJc w:val="left"/>
      <w:pPr>
        <w:ind w:left="2542" w:hanging="480"/>
      </w:pPr>
    </w:lvl>
    <w:lvl w:ilvl="4" w:tplc="04090019">
      <w:start w:val="1"/>
      <w:numFmt w:val="ideographTraditional"/>
      <w:lvlText w:val="%5、"/>
      <w:lvlJc w:val="left"/>
      <w:pPr>
        <w:ind w:left="3022" w:hanging="480"/>
      </w:pPr>
    </w:lvl>
    <w:lvl w:ilvl="5" w:tplc="0409001B">
      <w:start w:val="1"/>
      <w:numFmt w:val="lowerRoman"/>
      <w:lvlText w:val="%6."/>
      <w:lvlJc w:val="right"/>
      <w:pPr>
        <w:ind w:left="3502" w:hanging="480"/>
      </w:pPr>
    </w:lvl>
    <w:lvl w:ilvl="6" w:tplc="0409000F">
      <w:start w:val="1"/>
      <w:numFmt w:val="decimal"/>
      <w:lvlText w:val="%7."/>
      <w:lvlJc w:val="left"/>
      <w:pPr>
        <w:ind w:left="3982" w:hanging="480"/>
      </w:pPr>
    </w:lvl>
    <w:lvl w:ilvl="7" w:tplc="04090019">
      <w:start w:val="1"/>
      <w:numFmt w:val="ideographTraditional"/>
      <w:lvlText w:val="%8、"/>
      <w:lvlJc w:val="left"/>
      <w:pPr>
        <w:ind w:left="4462" w:hanging="480"/>
      </w:pPr>
    </w:lvl>
    <w:lvl w:ilvl="8" w:tplc="0409001B">
      <w:start w:val="1"/>
      <w:numFmt w:val="lowerRoman"/>
      <w:lvlText w:val="%9."/>
      <w:lvlJc w:val="right"/>
      <w:pPr>
        <w:ind w:left="4942" w:hanging="480"/>
      </w:pPr>
    </w:lvl>
  </w:abstractNum>
  <w:abstractNum w:abstractNumId="32" w15:restartNumberingAfterBreak="0">
    <w:nsid w:val="6B055BFA"/>
    <w:multiLevelType w:val="hybridMultilevel"/>
    <w:tmpl w:val="E4E257E4"/>
    <w:lvl w:ilvl="0" w:tplc="69F20880">
      <w:start w:val="1"/>
      <w:numFmt w:val="taiwaneseCountingThousand"/>
      <w:lvlText w:val="（%1）"/>
      <w:lvlJc w:val="left"/>
      <w:pPr>
        <w:tabs>
          <w:tab w:val="num" w:pos="975"/>
        </w:tabs>
        <w:ind w:left="975" w:hanging="720"/>
      </w:pPr>
    </w:lvl>
    <w:lvl w:ilvl="1" w:tplc="5B181E2A">
      <w:start w:val="1"/>
      <w:numFmt w:val="decimal"/>
      <w:lvlText w:val="%2."/>
      <w:lvlJc w:val="left"/>
      <w:pPr>
        <w:tabs>
          <w:tab w:val="num" w:pos="1215"/>
        </w:tabs>
        <w:ind w:left="1215" w:hanging="480"/>
      </w:pPr>
    </w:lvl>
    <w:lvl w:ilvl="2" w:tplc="5B181E2A">
      <w:start w:val="1"/>
      <w:numFmt w:val="decimal"/>
      <w:lvlText w:val="%3."/>
      <w:lvlJc w:val="left"/>
      <w:pPr>
        <w:tabs>
          <w:tab w:val="num" w:pos="1695"/>
        </w:tabs>
        <w:ind w:left="1695" w:hanging="480"/>
      </w:pPr>
    </w:lvl>
    <w:lvl w:ilvl="3" w:tplc="49C80C9A">
      <w:start w:val="1"/>
      <w:numFmt w:val="upperLetter"/>
      <w:lvlText w:val="%4."/>
      <w:lvlJc w:val="left"/>
      <w:pPr>
        <w:tabs>
          <w:tab w:val="num" w:pos="2055"/>
        </w:tabs>
        <w:ind w:left="2055" w:hanging="360"/>
      </w:pPr>
    </w:lvl>
    <w:lvl w:ilvl="4" w:tplc="04090019">
      <w:start w:val="1"/>
      <w:numFmt w:val="ideographTraditional"/>
      <w:lvlText w:val="%5、"/>
      <w:lvlJc w:val="left"/>
      <w:pPr>
        <w:tabs>
          <w:tab w:val="num" w:pos="2655"/>
        </w:tabs>
        <w:ind w:left="2655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135"/>
        </w:tabs>
        <w:ind w:left="3135" w:hanging="480"/>
      </w:pPr>
    </w:lvl>
    <w:lvl w:ilvl="6" w:tplc="0409000F">
      <w:start w:val="1"/>
      <w:numFmt w:val="decimal"/>
      <w:lvlText w:val="%7."/>
      <w:lvlJc w:val="left"/>
      <w:pPr>
        <w:tabs>
          <w:tab w:val="num" w:pos="3615"/>
        </w:tabs>
        <w:ind w:left="3615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095"/>
        </w:tabs>
        <w:ind w:left="4095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575"/>
        </w:tabs>
        <w:ind w:left="4575" w:hanging="480"/>
      </w:pPr>
    </w:lvl>
  </w:abstractNum>
  <w:abstractNum w:abstractNumId="33" w15:restartNumberingAfterBreak="0">
    <w:nsid w:val="6C8A40E4"/>
    <w:multiLevelType w:val="hybridMultilevel"/>
    <w:tmpl w:val="658AF5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331ABA"/>
    <w:multiLevelType w:val="hybridMultilevel"/>
    <w:tmpl w:val="1AF69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F92514E"/>
    <w:multiLevelType w:val="hybridMultilevel"/>
    <w:tmpl w:val="696CC6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0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4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7"/>
  </w:num>
  <w:num w:numId="15">
    <w:abstractNumId w:val="1"/>
  </w:num>
  <w:num w:numId="16">
    <w:abstractNumId w:val="35"/>
  </w:num>
  <w:num w:numId="17">
    <w:abstractNumId w:val="28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5"/>
  </w:num>
  <w:num w:numId="21">
    <w:abstractNumId w:val="29"/>
  </w:num>
  <w:num w:numId="22">
    <w:abstractNumId w:val="11"/>
  </w:num>
  <w:num w:numId="23">
    <w:abstractNumId w:val="12"/>
  </w:num>
  <w:num w:numId="24">
    <w:abstractNumId w:val="16"/>
  </w:num>
  <w:num w:numId="25">
    <w:abstractNumId w:val="22"/>
  </w:num>
  <w:num w:numId="26">
    <w:abstractNumId w:val="2"/>
  </w:num>
  <w:num w:numId="27">
    <w:abstractNumId w:val="5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23"/>
  </w:num>
  <w:num w:numId="32">
    <w:abstractNumId w:val="34"/>
  </w:num>
  <w:num w:numId="33">
    <w:abstractNumId w:val="33"/>
  </w:num>
  <w:num w:numId="34">
    <w:abstractNumId w:val="4"/>
  </w:num>
  <w:num w:numId="35">
    <w:abstractNumId w:val="8"/>
  </w:num>
  <w:num w:numId="36">
    <w:abstractNumId w:val="21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74"/>
    <w:rsid w:val="0002224E"/>
    <w:rsid w:val="000545BD"/>
    <w:rsid w:val="00073264"/>
    <w:rsid w:val="00096599"/>
    <w:rsid w:val="0009684A"/>
    <w:rsid w:val="000A1F36"/>
    <w:rsid w:val="000F2387"/>
    <w:rsid w:val="001222EF"/>
    <w:rsid w:val="00130371"/>
    <w:rsid w:val="001563D3"/>
    <w:rsid w:val="00175A27"/>
    <w:rsid w:val="00182A80"/>
    <w:rsid w:val="00197AB2"/>
    <w:rsid w:val="001F0EF0"/>
    <w:rsid w:val="00205E25"/>
    <w:rsid w:val="00207FF1"/>
    <w:rsid w:val="002701EB"/>
    <w:rsid w:val="00283333"/>
    <w:rsid w:val="002A4BEB"/>
    <w:rsid w:val="002D13E9"/>
    <w:rsid w:val="002F1E7E"/>
    <w:rsid w:val="00304944"/>
    <w:rsid w:val="0032221A"/>
    <w:rsid w:val="00333486"/>
    <w:rsid w:val="003411B7"/>
    <w:rsid w:val="003511F3"/>
    <w:rsid w:val="0035283D"/>
    <w:rsid w:val="003571CE"/>
    <w:rsid w:val="0036291F"/>
    <w:rsid w:val="00382567"/>
    <w:rsid w:val="003850C7"/>
    <w:rsid w:val="00401968"/>
    <w:rsid w:val="00412C00"/>
    <w:rsid w:val="00415E90"/>
    <w:rsid w:val="004261FD"/>
    <w:rsid w:val="004376FC"/>
    <w:rsid w:val="00446E3A"/>
    <w:rsid w:val="00471B77"/>
    <w:rsid w:val="004924FF"/>
    <w:rsid w:val="004A0A75"/>
    <w:rsid w:val="004B2DA5"/>
    <w:rsid w:val="004D177C"/>
    <w:rsid w:val="004F2805"/>
    <w:rsid w:val="00513820"/>
    <w:rsid w:val="00533CB5"/>
    <w:rsid w:val="00536321"/>
    <w:rsid w:val="0056187D"/>
    <w:rsid w:val="005871BF"/>
    <w:rsid w:val="005A6FB0"/>
    <w:rsid w:val="005C0B64"/>
    <w:rsid w:val="005C4DE9"/>
    <w:rsid w:val="005D0056"/>
    <w:rsid w:val="005D6769"/>
    <w:rsid w:val="00604038"/>
    <w:rsid w:val="0065678C"/>
    <w:rsid w:val="006617DE"/>
    <w:rsid w:val="00661AEE"/>
    <w:rsid w:val="00681E9C"/>
    <w:rsid w:val="00684485"/>
    <w:rsid w:val="006D677B"/>
    <w:rsid w:val="006D6815"/>
    <w:rsid w:val="00730A0C"/>
    <w:rsid w:val="00734413"/>
    <w:rsid w:val="007828CB"/>
    <w:rsid w:val="007B46C4"/>
    <w:rsid w:val="007C6291"/>
    <w:rsid w:val="007D3A82"/>
    <w:rsid w:val="007E675B"/>
    <w:rsid w:val="007F53A3"/>
    <w:rsid w:val="00804E30"/>
    <w:rsid w:val="008102E8"/>
    <w:rsid w:val="008159AF"/>
    <w:rsid w:val="0083669D"/>
    <w:rsid w:val="00846BA5"/>
    <w:rsid w:val="00854D74"/>
    <w:rsid w:val="008654AB"/>
    <w:rsid w:val="0088433E"/>
    <w:rsid w:val="008951A8"/>
    <w:rsid w:val="008A42CB"/>
    <w:rsid w:val="008B30A6"/>
    <w:rsid w:val="008C2075"/>
    <w:rsid w:val="00913246"/>
    <w:rsid w:val="00922018"/>
    <w:rsid w:val="00974CB1"/>
    <w:rsid w:val="00974F85"/>
    <w:rsid w:val="009D77BD"/>
    <w:rsid w:val="00A204FD"/>
    <w:rsid w:val="00A567CC"/>
    <w:rsid w:val="00A9153D"/>
    <w:rsid w:val="00AC2456"/>
    <w:rsid w:val="00AD1908"/>
    <w:rsid w:val="00AD6CD3"/>
    <w:rsid w:val="00B117CB"/>
    <w:rsid w:val="00B55B94"/>
    <w:rsid w:val="00B8494E"/>
    <w:rsid w:val="00B9000A"/>
    <w:rsid w:val="00B90297"/>
    <w:rsid w:val="00BB38D7"/>
    <w:rsid w:val="00BB7864"/>
    <w:rsid w:val="00BC0F0F"/>
    <w:rsid w:val="00BD0705"/>
    <w:rsid w:val="00BD352A"/>
    <w:rsid w:val="00BE356B"/>
    <w:rsid w:val="00C03333"/>
    <w:rsid w:val="00C11F72"/>
    <w:rsid w:val="00C222C1"/>
    <w:rsid w:val="00C23986"/>
    <w:rsid w:val="00C24344"/>
    <w:rsid w:val="00C30121"/>
    <w:rsid w:val="00C53C93"/>
    <w:rsid w:val="00C60930"/>
    <w:rsid w:val="00C92DEC"/>
    <w:rsid w:val="00CA567F"/>
    <w:rsid w:val="00CC34FD"/>
    <w:rsid w:val="00CD5A36"/>
    <w:rsid w:val="00CD781C"/>
    <w:rsid w:val="00CE3CFA"/>
    <w:rsid w:val="00CE57FE"/>
    <w:rsid w:val="00D1063A"/>
    <w:rsid w:val="00D17FB0"/>
    <w:rsid w:val="00D2551B"/>
    <w:rsid w:val="00D44E5F"/>
    <w:rsid w:val="00D52893"/>
    <w:rsid w:val="00DA710D"/>
    <w:rsid w:val="00DB7211"/>
    <w:rsid w:val="00DD2128"/>
    <w:rsid w:val="00DD30F8"/>
    <w:rsid w:val="00DF3A4F"/>
    <w:rsid w:val="00E356BA"/>
    <w:rsid w:val="00E469DD"/>
    <w:rsid w:val="00E47E00"/>
    <w:rsid w:val="00E534D5"/>
    <w:rsid w:val="00E61964"/>
    <w:rsid w:val="00E770D8"/>
    <w:rsid w:val="00E9625F"/>
    <w:rsid w:val="00ED6B50"/>
    <w:rsid w:val="00ED7F21"/>
    <w:rsid w:val="00EE3C05"/>
    <w:rsid w:val="00EF04E1"/>
    <w:rsid w:val="00F60A2A"/>
    <w:rsid w:val="00F75AB5"/>
    <w:rsid w:val="00F816AD"/>
    <w:rsid w:val="00FA04E3"/>
    <w:rsid w:val="00FB1D5F"/>
    <w:rsid w:val="00FB2BD7"/>
    <w:rsid w:val="00FB6D05"/>
    <w:rsid w:val="00FE6F6C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A2687"/>
  <w15:docId w15:val="{21E64E4A-3106-422D-94CF-383F0C98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D74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link w:val="10"/>
    <w:uiPriority w:val="9"/>
    <w:qFormat/>
    <w:rsid w:val="008102E8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D74"/>
    <w:pPr>
      <w:ind w:leftChars="200" w:left="480"/>
    </w:pPr>
  </w:style>
  <w:style w:type="character" w:styleId="a4">
    <w:name w:val="Hyperlink"/>
    <w:basedOn w:val="a0"/>
    <w:uiPriority w:val="99"/>
    <w:unhideWhenUsed/>
    <w:rsid w:val="00854D74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56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35283D"/>
    <w:pPr>
      <w:tabs>
        <w:tab w:val="center" w:pos="4153"/>
        <w:tab w:val="right" w:pos="8306"/>
      </w:tabs>
      <w:adjustRightInd w:val="0"/>
      <w:spacing w:line="360" w:lineRule="atLeast"/>
    </w:pPr>
    <w:rPr>
      <w:rFonts w:ascii="Times New Roman" w:eastAsia="細明體" w:hAnsi="Times New Roman"/>
      <w:kern w:val="0"/>
      <w:sz w:val="20"/>
      <w:szCs w:val="20"/>
    </w:rPr>
  </w:style>
  <w:style w:type="character" w:customStyle="1" w:styleId="a7">
    <w:name w:val="頁首 字元"/>
    <w:basedOn w:val="a0"/>
    <w:link w:val="a6"/>
    <w:rsid w:val="0035283D"/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8102E8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974CB1"/>
    <w:rPr>
      <w:b/>
      <w:bCs/>
    </w:rPr>
  </w:style>
  <w:style w:type="paragraph" w:styleId="a9">
    <w:name w:val="footer"/>
    <w:basedOn w:val="a"/>
    <w:link w:val="aa"/>
    <w:uiPriority w:val="99"/>
    <w:unhideWhenUsed/>
    <w:rsid w:val="00C033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03333"/>
    <w:rPr>
      <w:rFonts w:ascii="Calibri" w:eastAsia="新細明體" w:hAnsi="Calibri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629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6291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Plain Text"/>
    <w:basedOn w:val="a"/>
    <w:link w:val="ae"/>
    <w:rsid w:val="00ED7F21"/>
    <w:rPr>
      <w:rFonts w:ascii="細明體" w:eastAsia="細明體" w:hAnsi="Courier New"/>
      <w:szCs w:val="24"/>
    </w:rPr>
  </w:style>
  <w:style w:type="character" w:customStyle="1" w:styleId="ae">
    <w:name w:val="純文字 字元"/>
    <w:basedOn w:val="a0"/>
    <w:link w:val="ad"/>
    <w:rsid w:val="00ED7F21"/>
    <w:rPr>
      <w:rFonts w:ascii="細明體" w:eastAsia="細明體" w:hAnsi="Courier New" w:cs="Times New Roman"/>
      <w:szCs w:val="24"/>
    </w:rPr>
  </w:style>
  <w:style w:type="character" w:styleId="af">
    <w:name w:val="FollowedHyperlink"/>
    <w:basedOn w:val="a0"/>
    <w:uiPriority w:val="99"/>
    <w:semiHidden/>
    <w:unhideWhenUsed/>
    <w:rsid w:val="001F0EF0"/>
    <w:rPr>
      <w:color w:val="954F72" w:themeColor="followedHyperlink"/>
      <w:u w:val="single"/>
    </w:rPr>
  </w:style>
  <w:style w:type="paragraph" w:customStyle="1" w:styleId="Default">
    <w:name w:val="Default"/>
    <w:rsid w:val="00D2551B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news.cc/culture/r3nkbmx.html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AEEAD-70E2-44C9-9A3A-5D568E86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ChinChih</dc:creator>
  <cp:lastModifiedBy>楊欽智</cp:lastModifiedBy>
  <cp:revision>5</cp:revision>
  <cp:lastPrinted>2020-11-02T08:07:00Z</cp:lastPrinted>
  <dcterms:created xsi:type="dcterms:W3CDTF">2021-01-05T06:16:00Z</dcterms:created>
  <dcterms:modified xsi:type="dcterms:W3CDTF">2021-01-06T08:32:00Z</dcterms:modified>
</cp:coreProperties>
</file>